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42399B1E"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9A36C9">
        <w:rPr>
          <w:rFonts w:ascii="Arial" w:hAnsi="Arial" w:cs="Arial"/>
          <w:b/>
          <w:sz w:val="24"/>
        </w:rPr>
        <w:t>10</w:t>
      </w:r>
      <w:r w:rsidR="00F33DC4">
        <w:rPr>
          <w:rFonts w:ascii="Arial" w:hAnsi="Arial" w:cs="Arial"/>
          <w:b/>
          <w:sz w:val="24"/>
        </w:rPr>
        <w:t>1</w:t>
      </w:r>
      <w:r w:rsidRPr="00F836E6">
        <w:rPr>
          <w:rFonts w:ascii="Arial" w:hAnsi="Arial" w:cs="Arial"/>
          <w:b/>
          <w:sz w:val="24"/>
        </w:rPr>
        <w:tab/>
      </w:r>
      <w:r w:rsidR="00696BE3" w:rsidRPr="00F836E6">
        <w:rPr>
          <w:rFonts w:ascii="Arial" w:hAnsi="Arial" w:cs="Arial"/>
          <w:b/>
          <w:sz w:val="24"/>
        </w:rPr>
        <w:t>R5-2</w:t>
      </w:r>
      <w:r w:rsidR="003B7470" w:rsidRPr="00F836E6">
        <w:rPr>
          <w:rFonts w:ascii="Arial" w:hAnsi="Arial" w:cs="Arial"/>
          <w:b/>
          <w:sz w:val="24"/>
        </w:rPr>
        <w:t>3</w:t>
      </w:r>
      <w:r w:rsidR="00F33DC4">
        <w:rPr>
          <w:rFonts w:ascii="Arial" w:hAnsi="Arial" w:cs="Arial"/>
          <w:b/>
          <w:sz w:val="24"/>
        </w:rPr>
        <w:t>6543</w:t>
      </w:r>
    </w:p>
    <w:p w14:paraId="280537EB" w14:textId="09851EC6" w:rsidR="00D31D1B" w:rsidRPr="00F836E6" w:rsidRDefault="00F33DC4" w:rsidP="00685DAB">
      <w:pPr>
        <w:tabs>
          <w:tab w:val="right" w:pos="9638"/>
        </w:tabs>
        <w:spacing w:after="0"/>
        <w:rPr>
          <w:rFonts w:ascii="Arial" w:hAnsi="Arial" w:cs="Arial"/>
          <w:b/>
          <w:sz w:val="24"/>
        </w:rPr>
      </w:pPr>
      <w:r>
        <w:rPr>
          <w:rFonts w:ascii="Arial" w:hAnsi="Arial" w:cs="Arial"/>
          <w:b/>
          <w:sz w:val="24"/>
        </w:rPr>
        <w:t>Chicago</w:t>
      </w:r>
      <w:r w:rsidR="009A36C9">
        <w:rPr>
          <w:rFonts w:ascii="Arial" w:hAnsi="Arial" w:cs="Arial"/>
          <w:b/>
          <w:sz w:val="24"/>
        </w:rPr>
        <w:t xml:space="preserve">, </w:t>
      </w:r>
      <w:r>
        <w:rPr>
          <w:rFonts w:ascii="Arial" w:hAnsi="Arial" w:cs="Arial"/>
          <w:b/>
          <w:sz w:val="24"/>
        </w:rPr>
        <w:t>USA</w:t>
      </w:r>
      <w:r w:rsidR="009A36C9">
        <w:rPr>
          <w:rFonts w:ascii="Arial" w:hAnsi="Arial" w:cs="Arial"/>
          <w:b/>
          <w:sz w:val="24"/>
        </w:rPr>
        <w:t xml:space="preserve">, </w:t>
      </w:r>
      <w:r>
        <w:rPr>
          <w:rFonts w:ascii="Arial" w:hAnsi="Arial" w:cs="Arial"/>
          <w:b/>
          <w:sz w:val="24"/>
        </w:rPr>
        <w:t>13 – 17 November</w:t>
      </w:r>
      <w:r w:rsidR="00685DAB" w:rsidRPr="00685DAB">
        <w:rPr>
          <w:rFonts w:ascii="Arial" w:hAnsi="Arial" w:cs="Arial"/>
          <w:b/>
          <w:sz w:val="24"/>
        </w:rPr>
        <w:t xml:space="preserve"> 2023</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36B6DD91"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F33DC4" w:rsidRPr="00F33DC4">
        <w:rPr>
          <w:rFonts w:ascii="Arial" w:hAnsi="Arial" w:cs="Arial"/>
          <w:b/>
        </w:rPr>
        <w:t>RAN5#101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462CCD34"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F33DC4">
        <w:rPr>
          <w:rFonts w:ascii="Arial" w:hAnsi="Arial" w:cs="Arial"/>
        </w:rPr>
        <w:t>1</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20896BFD"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F33DC4">
        <w:rPr>
          <w:rFonts w:ascii="Arial" w:hAnsi="Arial"/>
          <w:lang w:val="en-US"/>
        </w:rPr>
        <w:t>1</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w:t>
      </w:r>
      <w:proofErr w:type="gramStart"/>
      <w:r w:rsidR="007D4CB3">
        <w:rPr>
          <w:rFonts w:ascii="Arial" w:hAnsi="Arial"/>
          <w:lang w:val="en-US"/>
        </w:rPr>
        <w:t>example</w:t>
      </w:r>
      <w:proofErr w:type="gramEnd"/>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82541F" w:rsidRPr="00FF6D2A" w14:paraId="0E3A2CE0" w14:textId="77777777" w:rsidTr="005D056C">
        <w:tc>
          <w:tcPr>
            <w:tcW w:w="14425" w:type="dxa"/>
            <w:gridSpan w:val="6"/>
            <w:shd w:val="clear" w:color="auto" w:fill="auto"/>
          </w:tcPr>
          <w:p w14:paraId="060879ED" w14:textId="77777777" w:rsidR="0082541F" w:rsidRPr="00FF6D2A" w:rsidRDefault="0082541F" w:rsidP="006D731F">
            <w:pPr>
              <w:pStyle w:val="TAh0"/>
              <w:rPr>
                <w:rFonts w:cs="Arial"/>
                <w:b/>
                <w:sz w:val="16"/>
                <w:szCs w:val="16"/>
              </w:rPr>
            </w:pPr>
            <w:r w:rsidRPr="00FF6D2A">
              <w:rPr>
                <w:rFonts w:cs="Arial"/>
                <w:sz w:val="16"/>
                <w:szCs w:val="16"/>
              </w:rPr>
              <w:t>No impact</w:t>
            </w:r>
          </w:p>
        </w:tc>
      </w:tr>
      <w:tr w:rsidR="007772C1" w:rsidRPr="00FF6D2A" w14:paraId="286FE16A" w14:textId="77777777" w:rsidTr="005D056C">
        <w:tc>
          <w:tcPr>
            <w:tcW w:w="14425" w:type="dxa"/>
            <w:gridSpan w:val="6"/>
            <w:shd w:val="clear" w:color="auto" w:fill="DEEAF6"/>
          </w:tcPr>
          <w:p w14:paraId="56EBA042" w14:textId="2A3BC651" w:rsidR="007772C1" w:rsidRPr="00FF6D2A" w:rsidRDefault="007772C1" w:rsidP="006D731F">
            <w:pPr>
              <w:pStyle w:val="TAh0"/>
              <w:rPr>
                <w:rFonts w:cs="Arial"/>
                <w:b/>
                <w:sz w:val="16"/>
                <w:szCs w:val="16"/>
              </w:rPr>
            </w:pPr>
            <w:r w:rsidRPr="00FF6D2A">
              <w:rPr>
                <w:rFonts w:cs="Arial"/>
                <w:b/>
                <w:sz w:val="16"/>
                <w:szCs w:val="16"/>
              </w:rPr>
              <w:t>34.229-1 / 34.229-2 - IMS test cases - E-UTRA</w:t>
            </w:r>
          </w:p>
        </w:tc>
      </w:tr>
      <w:tr w:rsidR="0082541F" w:rsidRPr="00FF6D2A" w14:paraId="6425352F" w14:textId="77777777" w:rsidTr="005D056C">
        <w:tc>
          <w:tcPr>
            <w:tcW w:w="14425" w:type="dxa"/>
            <w:gridSpan w:val="6"/>
            <w:shd w:val="clear" w:color="auto" w:fill="auto"/>
          </w:tcPr>
          <w:p w14:paraId="3E7D3348" w14:textId="77777777" w:rsidR="0082541F" w:rsidRPr="00FF6D2A" w:rsidRDefault="0082541F" w:rsidP="006D731F">
            <w:pPr>
              <w:pStyle w:val="TAh0"/>
              <w:rPr>
                <w:rFonts w:cs="Arial"/>
                <w:b/>
                <w:sz w:val="16"/>
                <w:szCs w:val="16"/>
              </w:rPr>
            </w:pPr>
            <w:r w:rsidRPr="00FF6D2A">
              <w:rPr>
                <w:rFonts w:cs="Arial"/>
                <w:sz w:val="16"/>
                <w:szCs w:val="16"/>
              </w:rPr>
              <w:t>No impact</w:t>
            </w:r>
          </w:p>
        </w:tc>
      </w:tr>
      <w:tr w:rsidR="007772C1" w:rsidRPr="00FF6D2A" w14:paraId="2FF9D87A" w14:textId="77777777" w:rsidTr="005D056C">
        <w:tc>
          <w:tcPr>
            <w:tcW w:w="14425" w:type="dxa"/>
            <w:gridSpan w:val="6"/>
            <w:shd w:val="clear" w:color="auto" w:fill="DEEAF6"/>
          </w:tcPr>
          <w:p w14:paraId="19536942" w14:textId="4DF938DF" w:rsidR="007772C1" w:rsidRPr="00FF6D2A" w:rsidRDefault="007772C1" w:rsidP="006D731F">
            <w:pPr>
              <w:pStyle w:val="TAh0"/>
              <w:rPr>
                <w:rFonts w:cs="Arial"/>
                <w:b/>
                <w:sz w:val="16"/>
                <w:szCs w:val="16"/>
              </w:rPr>
            </w:pPr>
            <w:r w:rsidRPr="00FF6D2A">
              <w:rPr>
                <w:rFonts w:cs="Arial"/>
                <w:b/>
                <w:sz w:val="16"/>
                <w:szCs w:val="16"/>
              </w:rPr>
              <w:t>34.229-5 / 34.229-2 - IMS test cases - 5GS</w:t>
            </w:r>
          </w:p>
        </w:tc>
      </w:tr>
      <w:tr w:rsidR="00FE79E5" w:rsidRPr="00FF6D2A" w14:paraId="4C0AFDD0" w14:textId="77777777" w:rsidTr="006D731F">
        <w:tc>
          <w:tcPr>
            <w:tcW w:w="14425" w:type="dxa"/>
            <w:gridSpan w:val="6"/>
            <w:shd w:val="clear" w:color="auto" w:fill="auto"/>
          </w:tcPr>
          <w:p w14:paraId="4F38AB28" w14:textId="77777777" w:rsidR="00FE79E5" w:rsidRPr="00FF6D2A" w:rsidRDefault="00FE79E5" w:rsidP="006D731F">
            <w:pPr>
              <w:pStyle w:val="TAh0"/>
              <w:rPr>
                <w:rFonts w:cs="Arial"/>
                <w:b/>
                <w:sz w:val="16"/>
                <w:szCs w:val="16"/>
              </w:rPr>
            </w:pPr>
            <w:r w:rsidRPr="00FF6D2A">
              <w:rPr>
                <w:rFonts w:cs="Arial"/>
                <w:sz w:val="16"/>
                <w:szCs w:val="16"/>
              </w:rPr>
              <w:t>No impact</w:t>
            </w:r>
          </w:p>
        </w:tc>
      </w:tr>
      <w:tr w:rsidR="00FF6D2A" w:rsidRPr="00FF6D2A" w14:paraId="716E60BA" w14:textId="77777777" w:rsidTr="005D056C">
        <w:tc>
          <w:tcPr>
            <w:tcW w:w="14425" w:type="dxa"/>
            <w:gridSpan w:val="6"/>
            <w:shd w:val="clear" w:color="auto" w:fill="DEEAF6"/>
          </w:tcPr>
          <w:p w14:paraId="099D450B" w14:textId="16D1BF95" w:rsidR="00FF6D2A" w:rsidRPr="00FF6D2A" w:rsidRDefault="00FF6D2A" w:rsidP="00FF6D2A">
            <w:pPr>
              <w:pStyle w:val="TAh0"/>
              <w:rPr>
                <w:rFonts w:cs="Arial"/>
                <w:b/>
                <w:sz w:val="16"/>
                <w:szCs w:val="16"/>
              </w:rPr>
            </w:pPr>
            <w:r w:rsidRPr="00FF6D2A">
              <w:rPr>
                <w:rFonts w:cs="Arial"/>
                <w:b/>
                <w:sz w:val="16"/>
                <w:szCs w:val="16"/>
              </w:rPr>
              <w:t>36.521-1 / 36.521-2 - E-UTRA RF and performance test cases</w:t>
            </w:r>
          </w:p>
        </w:tc>
      </w:tr>
      <w:tr w:rsidR="00FF6D2A" w:rsidRPr="00FF6D2A" w14:paraId="082F6CB4" w14:textId="77777777" w:rsidTr="006D731F">
        <w:tc>
          <w:tcPr>
            <w:tcW w:w="14425" w:type="dxa"/>
            <w:gridSpan w:val="6"/>
            <w:shd w:val="clear" w:color="auto" w:fill="auto"/>
          </w:tcPr>
          <w:p w14:paraId="1E6E4A91" w14:textId="77777777" w:rsidR="00FF6D2A" w:rsidRPr="00FF6D2A" w:rsidRDefault="00FF6D2A" w:rsidP="006D731F">
            <w:pPr>
              <w:pStyle w:val="TAh0"/>
              <w:rPr>
                <w:rFonts w:cs="Arial"/>
                <w:b/>
                <w:sz w:val="16"/>
                <w:szCs w:val="16"/>
              </w:rPr>
            </w:pPr>
            <w:r w:rsidRPr="00FF6D2A">
              <w:rPr>
                <w:rFonts w:cs="Arial"/>
                <w:sz w:val="16"/>
                <w:szCs w:val="16"/>
              </w:rPr>
              <w:t>No impact</w:t>
            </w:r>
          </w:p>
        </w:tc>
      </w:tr>
      <w:tr w:rsidR="00FF6D2A" w:rsidRPr="00FF6D2A" w14:paraId="04CE3778" w14:textId="77777777" w:rsidTr="005D056C">
        <w:tc>
          <w:tcPr>
            <w:tcW w:w="14425" w:type="dxa"/>
            <w:gridSpan w:val="6"/>
            <w:shd w:val="clear" w:color="auto" w:fill="DEEAF6"/>
          </w:tcPr>
          <w:p w14:paraId="3F5040AE" w14:textId="4CA8046C" w:rsidR="00FF6D2A" w:rsidRPr="00FF6D2A" w:rsidRDefault="00FF6D2A" w:rsidP="00E41786">
            <w:pPr>
              <w:pStyle w:val="TAh0"/>
              <w:rPr>
                <w:rFonts w:cs="Arial"/>
                <w:b/>
                <w:sz w:val="16"/>
                <w:szCs w:val="16"/>
              </w:rPr>
            </w:pPr>
            <w:bookmarkStart w:id="0" w:name="_Hlk151723400"/>
            <w:r w:rsidRPr="00FF6D2A">
              <w:rPr>
                <w:rFonts w:cs="Arial"/>
                <w:b/>
                <w:sz w:val="16"/>
                <w:szCs w:val="16"/>
              </w:rPr>
              <w:t>36.521-3 / 36.521-2 - E-UTRA RRM</w:t>
            </w:r>
            <w:r w:rsidR="00F90127">
              <w:rPr>
                <w:rFonts w:cs="Arial"/>
                <w:b/>
                <w:sz w:val="16"/>
                <w:szCs w:val="16"/>
              </w:rPr>
              <w:t xml:space="preserve"> </w:t>
            </w:r>
            <w:r w:rsidR="00F90127" w:rsidRPr="00065F74">
              <w:rPr>
                <w:rFonts w:cs="Arial"/>
                <w:b/>
                <w:sz w:val="16"/>
                <w:szCs w:val="16"/>
              </w:rPr>
              <w:t>/</w:t>
            </w:r>
            <w:r w:rsidR="00E41786" w:rsidRPr="00065F74">
              <w:rPr>
                <w:rFonts w:cs="Arial"/>
                <w:b/>
                <w:sz w:val="16"/>
                <w:szCs w:val="16"/>
              </w:rPr>
              <w:t xml:space="preserve"> NB-IoT/</w:t>
            </w:r>
            <w:proofErr w:type="spellStart"/>
            <w:r w:rsidR="00E41786" w:rsidRPr="00065F74">
              <w:rPr>
                <w:rFonts w:cs="Arial"/>
                <w:b/>
                <w:sz w:val="16"/>
                <w:szCs w:val="16"/>
              </w:rPr>
              <w:t>eMTC</w:t>
            </w:r>
            <w:proofErr w:type="spellEnd"/>
            <w:r w:rsidR="00E41786" w:rsidRPr="00065F74">
              <w:rPr>
                <w:rFonts w:cs="Arial"/>
                <w:b/>
                <w:sz w:val="16"/>
                <w:szCs w:val="16"/>
              </w:rPr>
              <w:t xml:space="preserve"> NTN RRM</w:t>
            </w:r>
            <w:r w:rsidR="00E41786">
              <w:rPr>
                <w:rFonts w:cs="Arial"/>
                <w:b/>
                <w:sz w:val="16"/>
                <w:szCs w:val="16"/>
              </w:rPr>
              <w:t xml:space="preserve"> </w:t>
            </w:r>
            <w:r w:rsidRPr="00FF6D2A">
              <w:rPr>
                <w:rFonts w:cs="Arial"/>
                <w:b/>
                <w:sz w:val="16"/>
                <w:szCs w:val="16"/>
              </w:rPr>
              <w:t>test cases</w:t>
            </w:r>
          </w:p>
        </w:tc>
      </w:tr>
      <w:bookmarkEnd w:id="0"/>
      <w:tr w:rsidR="00E41786" w:rsidRPr="00FF6D2A" w14:paraId="3F21B857" w14:textId="77777777" w:rsidTr="00002FFE">
        <w:tc>
          <w:tcPr>
            <w:tcW w:w="884" w:type="dxa"/>
            <w:shd w:val="clear" w:color="auto" w:fill="auto"/>
          </w:tcPr>
          <w:p w14:paraId="4EE5D87D" w14:textId="20B0FF08" w:rsidR="00E41786" w:rsidRPr="00FF6D2A" w:rsidRDefault="00E41786" w:rsidP="00E41786">
            <w:pPr>
              <w:pStyle w:val="TAh0"/>
              <w:rPr>
                <w:sz w:val="16"/>
                <w:szCs w:val="16"/>
                <w:lang w:val="en-US"/>
              </w:rPr>
            </w:pPr>
            <w:r>
              <w:rPr>
                <w:rFonts w:hint="eastAsia"/>
                <w:sz w:val="16"/>
                <w:szCs w:val="16"/>
                <w:lang w:val="en-US"/>
              </w:rPr>
              <w:t>3</w:t>
            </w:r>
            <w:r>
              <w:rPr>
                <w:sz w:val="16"/>
                <w:szCs w:val="16"/>
                <w:lang w:val="en-US"/>
              </w:rPr>
              <w:t>6.521-3</w:t>
            </w:r>
          </w:p>
        </w:tc>
        <w:tc>
          <w:tcPr>
            <w:tcW w:w="1360" w:type="dxa"/>
            <w:shd w:val="clear" w:color="auto" w:fill="auto"/>
          </w:tcPr>
          <w:p w14:paraId="62AF169D" w14:textId="1BCE7501" w:rsidR="00E41786" w:rsidRPr="00E41786" w:rsidRDefault="00E41786" w:rsidP="00E41786">
            <w:pPr>
              <w:pStyle w:val="TAh0"/>
              <w:rPr>
                <w:rFonts w:cs="Arial"/>
                <w:b/>
                <w:sz w:val="16"/>
                <w:szCs w:val="16"/>
              </w:rPr>
            </w:pPr>
            <w:r w:rsidRPr="00E41786">
              <w:rPr>
                <w:b/>
                <w:sz w:val="16"/>
                <w:szCs w:val="16"/>
                <w:lang w:val="en-US"/>
              </w:rPr>
              <w:t>13.3.2.3</w:t>
            </w:r>
            <w:bookmarkStart w:id="1" w:name="_GoBack"/>
            <w:bookmarkEnd w:id="1"/>
          </w:p>
        </w:tc>
        <w:tc>
          <w:tcPr>
            <w:tcW w:w="4129" w:type="dxa"/>
            <w:shd w:val="clear" w:color="auto" w:fill="auto"/>
          </w:tcPr>
          <w:p w14:paraId="720371C1" w14:textId="6F9162A0" w:rsidR="00E41786" w:rsidRPr="003E1320" w:rsidRDefault="00E41786" w:rsidP="00E41786">
            <w:pPr>
              <w:pStyle w:val="TAh0"/>
              <w:rPr>
                <w:sz w:val="16"/>
                <w:szCs w:val="16"/>
              </w:rPr>
            </w:pPr>
            <w:r w:rsidRPr="00DC38AB">
              <w:rPr>
                <w:rFonts w:cs="Arial"/>
                <w:szCs w:val="18"/>
                <w:lang w:eastAsia="zh-CN"/>
              </w:rPr>
              <w:t>Contention Based Random Access Test for UE category NB1 UEs</w:t>
            </w:r>
            <w:r>
              <w:rPr>
                <w:rFonts w:cs="Arial"/>
                <w:szCs w:val="18"/>
                <w:lang w:eastAsia="zh-CN"/>
              </w:rPr>
              <w:t xml:space="preserve"> in Satellite Access -</w:t>
            </w:r>
            <w:r w:rsidRPr="00DC38AB">
              <w:rPr>
                <w:rFonts w:cs="Arial"/>
                <w:szCs w:val="18"/>
                <w:lang w:eastAsia="zh-CN"/>
              </w:rPr>
              <w:t xml:space="preserve"> Standalone mode in Enhanced Coverage</w:t>
            </w:r>
          </w:p>
        </w:tc>
        <w:tc>
          <w:tcPr>
            <w:tcW w:w="1361" w:type="dxa"/>
            <w:shd w:val="clear" w:color="auto" w:fill="auto"/>
          </w:tcPr>
          <w:p w14:paraId="092FE876" w14:textId="77777777" w:rsidR="00E41786" w:rsidRPr="00FF6D2A" w:rsidRDefault="00E41786" w:rsidP="00E41786">
            <w:pPr>
              <w:pStyle w:val="TAh0"/>
              <w:rPr>
                <w:rFonts w:cs="Arial"/>
                <w:b/>
                <w:color w:val="FF0000"/>
                <w:sz w:val="16"/>
                <w:szCs w:val="16"/>
              </w:rPr>
            </w:pPr>
          </w:p>
        </w:tc>
        <w:tc>
          <w:tcPr>
            <w:tcW w:w="4129" w:type="dxa"/>
            <w:shd w:val="clear" w:color="auto" w:fill="auto"/>
          </w:tcPr>
          <w:p w14:paraId="0DF5A759" w14:textId="0B1379F2" w:rsidR="00E41786" w:rsidRPr="00F41537" w:rsidRDefault="00E41786" w:rsidP="00E41786">
            <w:pPr>
              <w:pStyle w:val="TAh0"/>
              <w:rPr>
                <w:rFonts w:cs="Arial"/>
                <w:color w:val="FF0000"/>
                <w:sz w:val="16"/>
                <w:szCs w:val="16"/>
              </w:rPr>
            </w:pPr>
            <w:r w:rsidRPr="00E41786">
              <w:rPr>
                <w:rFonts w:cs="Arial"/>
                <w:color w:val="FF0000"/>
                <w:sz w:val="16"/>
                <w:szCs w:val="16"/>
              </w:rPr>
              <w:t>Contention Based Random Access on Non-anchor Carrier Test for UE category NB1 UEs Standalone mode in Enhanced Coverage</w:t>
            </w:r>
          </w:p>
        </w:tc>
        <w:tc>
          <w:tcPr>
            <w:tcW w:w="2562" w:type="dxa"/>
            <w:shd w:val="clear" w:color="auto" w:fill="auto"/>
          </w:tcPr>
          <w:p w14:paraId="2421C8D1" w14:textId="77777777" w:rsidR="00E41786" w:rsidRPr="00DF1617" w:rsidRDefault="00E41786" w:rsidP="00E41786">
            <w:pPr>
              <w:pStyle w:val="TAh0"/>
              <w:rPr>
                <w:rFonts w:cs="Arial"/>
                <w:sz w:val="16"/>
                <w:szCs w:val="16"/>
              </w:rPr>
            </w:pPr>
            <w:r>
              <w:rPr>
                <w:rFonts w:cs="Arial"/>
                <w:sz w:val="16"/>
                <w:szCs w:val="16"/>
              </w:rPr>
              <w:t>Test case title updated</w:t>
            </w:r>
          </w:p>
        </w:tc>
      </w:tr>
      <w:tr w:rsidR="00E41786" w:rsidRPr="00FF6D2A" w14:paraId="36265286" w14:textId="77777777" w:rsidTr="005D056C">
        <w:tc>
          <w:tcPr>
            <w:tcW w:w="14425" w:type="dxa"/>
            <w:gridSpan w:val="6"/>
            <w:shd w:val="clear" w:color="auto" w:fill="DEEAF6"/>
          </w:tcPr>
          <w:p w14:paraId="4A5EE93B" w14:textId="61C79499" w:rsidR="00E41786" w:rsidRPr="00FF6D2A" w:rsidRDefault="00E41786" w:rsidP="00E41786">
            <w:pPr>
              <w:pStyle w:val="TAh0"/>
              <w:rPr>
                <w:rFonts w:cs="Arial"/>
                <w:b/>
                <w:sz w:val="16"/>
                <w:szCs w:val="16"/>
              </w:rPr>
            </w:pPr>
            <w:r w:rsidRPr="00FF6D2A">
              <w:rPr>
                <w:rFonts w:cs="Arial"/>
                <w:b/>
                <w:sz w:val="16"/>
                <w:szCs w:val="16"/>
              </w:rPr>
              <w:t>36.523-1 / 36.523-2 - E-UTRA protocol test cases</w:t>
            </w:r>
          </w:p>
        </w:tc>
      </w:tr>
      <w:tr w:rsidR="00F90127" w:rsidRPr="00FF6D2A" w14:paraId="5C972219" w14:textId="77777777" w:rsidTr="00002FFE">
        <w:tc>
          <w:tcPr>
            <w:tcW w:w="884" w:type="dxa"/>
            <w:shd w:val="clear" w:color="auto" w:fill="auto"/>
          </w:tcPr>
          <w:p w14:paraId="2ADEAD8B" w14:textId="1424D767" w:rsidR="00F90127" w:rsidRPr="00FF6D2A" w:rsidRDefault="00F90127" w:rsidP="00002FFE">
            <w:pPr>
              <w:pStyle w:val="TAh0"/>
              <w:rPr>
                <w:sz w:val="16"/>
                <w:szCs w:val="16"/>
                <w:lang w:val="en-US"/>
              </w:rPr>
            </w:pPr>
            <w:r>
              <w:rPr>
                <w:sz w:val="16"/>
                <w:szCs w:val="16"/>
                <w:lang w:val="en-US"/>
              </w:rPr>
              <w:t>36.523-1</w:t>
            </w:r>
          </w:p>
        </w:tc>
        <w:tc>
          <w:tcPr>
            <w:tcW w:w="1360" w:type="dxa"/>
            <w:shd w:val="clear" w:color="auto" w:fill="auto"/>
          </w:tcPr>
          <w:p w14:paraId="3BB47EF2" w14:textId="49354937" w:rsidR="00F90127" w:rsidRPr="00E41786" w:rsidRDefault="00F90127" w:rsidP="00002FFE">
            <w:pPr>
              <w:pStyle w:val="TAh0"/>
              <w:rPr>
                <w:rFonts w:cs="Arial"/>
                <w:b/>
                <w:sz w:val="16"/>
                <w:szCs w:val="16"/>
              </w:rPr>
            </w:pPr>
            <w:r w:rsidRPr="00F90127">
              <w:rPr>
                <w:rFonts w:cs="Arial"/>
                <w:b/>
                <w:sz w:val="16"/>
                <w:szCs w:val="16"/>
              </w:rPr>
              <w:t>7.2.2.12</w:t>
            </w:r>
          </w:p>
        </w:tc>
        <w:tc>
          <w:tcPr>
            <w:tcW w:w="4129" w:type="dxa"/>
            <w:shd w:val="clear" w:color="auto" w:fill="auto"/>
          </w:tcPr>
          <w:p w14:paraId="1676CE67" w14:textId="639763D3" w:rsidR="00F90127" w:rsidRPr="003E1320" w:rsidRDefault="00F90127" w:rsidP="00002FFE">
            <w:pPr>
              <w:pStyle w:val="TAh0"/>
              <w:rPr>
                <w:sz w:val="16"/>
                <w:szCs w:val="16"/>
              </w:rPr>
            </w:pPr>
            <w:proofErr w:type="spellStart"/>
            <w:r w:rsidRPr="00F90127">
              <w:rPr>
                <w:sz w:val="16"/>
                <w:szCs w:val="16"/>
              </w:rPr>
              <w:t>eMTC</w:t>
            </w:r>
            <w:proofErr w:type="spellEnd"/>
            <w:r w:rsidRPr="00F90127">
              <w:rPr>
                <w:sz w:val="16"/>
                <w:szCs w:val="16"/>
              </w:rPr>
              <w:t xml:space="preserve"> / NTN / AM RLC / Receiver status triggers / extended t-Reordering configured</w:t>
            </w:r>
          </w:p>
        </w:tc>
        <w:tc>
          <w:tcPr>
            <w:tcW w:w="1361" w:type="dxa"/>
            <w:shd w:val="clear" w:color="auto" w:fill="auto"/>
          </w:tcPr>
          <w:p w14:paraId="66D8F9A4" w14:textId="77777777" w:rsidR="00F90127" w:rsidRPr="00FF6D2A" w:rsidRDefault="00F90127" w:rsidP="00002FFE">
            <w:pPr>
              <w:pStyle w:val="TAh0"/>
              <w:rPr>
                <w:rFonts w:cs="Arial"/>
                <w:b/>
                <w:color w:val="FF0000"/>
                <w:sz w:val="16"/>
                <w:szCs w:val="16"/>
              </w:rPr>
            </w:pPr>
          </w:p>
        </w:tc>
        <w:tc>
          <w:tcPr>
            <w:tcW w:w="4129" w:type="dxa"/>
            <w:shd w:val="clear" w:color="auto" w:fill="auto"/>
          </w:tcPr>
          <w:p w14:paraId="2CEDF992" w14:textId="403F17F4" w:rsidR="00F90127" w:rsidRPr="00F41537" w:rsidRDefault="00F90127" w:rsidP="00002FFE">
            <w:pPr>
              <w:pStyle w:val="TAh0"/>
              <w:rPr>
                <w:rFonts w:cs="Arial"/>
                <w:color w:val="FF0000"/>
                <w:sz w:val="16"/>
                <w:szCs w:val="16"/>
              </w:rPr>
            </w:pPr>
            <w:proofErr w:type="spellStart"/>
            <w:r w:rsidRPr="00F90127">
              <w:rPr>
                <w:rFonts w:cs="Arial"/>
                <w:color w:val="FF0000"/>
                <w:sz w:val="16"/>
                <w:szCs w:val="16"/>
              </w:rPr>
              <w:t>eMTC</w:t>
            </w:r>
            <w:proofErr w:type="spellEnd"/>
            <w:r w:rsidRPr="00F90127">
              <w:rPr>
                <w:rFonts w:cs="Arial"/>
                <w:color w:val="FF0000"/>
                <w:sz w:val="16"/>
                <w:szCs w:val="16"/>
              </w:rPr>
              <w:t xml:space="preserve"> / NTN / UM RLC / Receiver status triggers / extended t-Reordering configured</w:t>
            </w:r>
          </w:p>
        </w:tc>
        <w:tc>
          <w:tcPr>
            <w:tcW w:w="2562" w:type="dxa"/>
            <w:shd w:val="clear" w:color="auto" w:fill="auto"/>
          </w:tcPr>
          <w:p w14:paraId="408C2C95" w14:textId="64E2F77B" w:rsidR="00F90127" w:rsidRPr="00DF1617" w:rsidRDefault="002C6A59" w:rsidP="00002FFE">
            <w:pPr>
              <w:pStyle w:val="TAh0"/>
              <w:rPr>
                <w:rFonts w:cs="Arial"/>
                <w:sz w:val="16"/>
                <w:szCs w:val="16"/>
              </w:rPr>
            </w:pPr>
            <w:r>
              <w:rPr>
                <w:rFonts w:cs="Arial"/>
                <w:sz w:val="16"/>
                <w:szCs w:val="16"/>
              </w:rPr>
              <w:t>Test case title updated</w:t>
            </w:r>
          </w:p>
        </w:tc>
      </w:tr>
      <w:tr w:rsidR="0080432D" w:rsidRPr="00FF6D2A" w14:paraId="649A5F80" w14:textId="77777777" w:rsidTr="00002FFE">
        <w:tc>
          <w:tcPr>
            <w:tcW w:w="884" w:type="dxa"/>
            <w:shd w:val="clear" w:color="auto" w:fill="auto"/>
          </w:tcPr>
          <w:p w14:paraId="5C43CFC9" w14:textId="19A3B44B" w:rsidR="0080432D" w:rsidRDefault="0080432D" w:rsidP="00002FFE">
            <w:pPr>
              <w:pStyle w:val="TAh0"/>
              <w:rPr>
                <w:sz w:val="16"/>
                <w:szCs w:val="16"/>
                <w:lang w:val="en-US"/>
              </w:rPr>
            </w:pPr>
            <w:r>
              <w:rPr>
                <w:sz w:val="16"/>
                <w:szCs w:val="16"/>
                <w:lang w:val="en-US"/>
              </w:rPr>
              <w:t>36.523-1</w:t>
            </w:r>
          </w:p>
        </w:tc>
        <w:tc>
          <w:tcPr>
            <w:tcW w:w="1360" w:type="dxa"/>
            <w:shd w:val="clear" w:color="auto" w:fill="auto"/>
          </w:tcPr>
          <w:p w14:paraId="308730CE" w14:textId="6420EE58" w:rsidR="0080432D" w:rsidRPr="00F90127" w:rsidRDefault="0080432D" w:rsidP="00002FFE">
            <w:pPr>
              <w:pStyle w:val="TAh0"/>
              <w:rPr>
                <w:rFonts w:cs="Arial"/>
                <w:b/>
                <w:sz w:val="16"/>
                <w:szCs w:val="16"/>
              </w:rPr>
            </w:pPr>
            <w:r w:rsidRPr="0080432D">
              <w:rPr>
                <w:rFonts w:cs="Arial"/>
                <w:b/>
                <w:sz w:val="16"/>
                <w:szCs w:val="16"/>
              </w:rPr>
              <w:t>8.1.2.15</w:t>
            </w:r>
          </w:p>
        </w:tc>
        <w:tc>
          <w:tcPr>
            <w:tcW w:w="4129" w:type="dxa"/>
            <w:shd w:val="clear" w:color="auto" w:fill="auto"/>
          </w:tcPr>
          <w:p w14:paraId="4D68200F" w14:textId="70C3A9A2" w:rsidR="0080432D" w:rsidRPr="00F90127" w:rsidRDefault="002C6A59" w:rsidP="00002FFE">
            <w:pPr>
              <w:pStyle w:val="TAh0"/>
              <w:rPr>
                <w:sz w:val="16"/>
                <w:szCs w:val="16"/>
              </w:rPr>
            </w:pPr>
            <w:r w:rsidRPr="001C1927">
              <w:rPr>
                <w:sz w:val="16"/>
                <w:szCs w:val="16"/>
              </w:rPr>
              <w:t>RRC connection establishment / Extended and spare fields in SI</w:t>
            </w:r>
          </w:p>
        </w:tc>
        <w:tc>
          <w:tcPr>
            <w:tcW w:w="1361" w:type="dxa"/>
            <w:shd w:val="clear" w:color="auto" w:fill="auto"/>
          </w:tcPr>
          <w:p w14:paraId="2EA2B565" w14:textId="77777777" w:rsidR="0080432D" w:rsidRPr="00FF6D2A" w:rsidRDefault="0080432D" w:rsidP="00002FFE">
            <w:pPr>
              <w:pStyle w:val="TAh0"/>
              <w:rPr>
                <w:rFonts w:cs="Arial"/>
                <w:b/>
                <w:color w:val="FF0000"/>
                <w:sz w:val="16"/>
                <w:szCs w:val="16"/>
              </w:rPr>
            </w:pPr>
          </w:p>
        </w:tc>
        <w:tc>
          <w:tcPr>
            <w:tcW w:w="4129" w:type="dxa"/>
            <w:shd w:val="clear" w:color="auto" w:fill="auto"/>
          </w:tcPr>
          <w:p w14:paraId="3315A448" w14:textId="4896F20A" w:rsidR="0080432D" w:rsidRPr="00F90127" w:rsidRDefault="0080432D" w:rsidP="00002FFE">
            <w:pPr>
              <w:pStyle w:val="TAh0"/>
              <w:rPr>
                <w:rFonts w:cs="Arial"/>
                <w:color w:val="FF0000"/>
                <w:sz w:val="16"/>
                <w:szCs w:val="16"/>
              </w:rPr>
            </w:pPr>
            <w:r w:rsidRPr="0080432D">
              <w:rPr>
                <w:rFonts w:cs="Arial"/>
                <w:color w:val="FF0000"/>
                <w:sz w:val="16"/>
                <w:szCs w:val="16"/>
              </w:rPr>
              <w:t>RRC connection establishment / Extended value</w:t>
            </w:r>
            <w:r w:rsidR="002C6A59">
              <w:rPr>
                <w:rFonts w:cs="Arial"/>
                <w:color w:val="FF0000"/>
                <w:sz w:val="16"/>
                <w:szCs w:val="16"/>
              </w:rPr>
              <w:t xml:space="preserve">, </w:t>
            </w:r>
            <w:r w:rsidRPr="0080432D">
              <w:rPr>
                <w:rFonts w:cs="Arial"/>
                <w:color w:val="FF0000"/>
                <w:sz w:val="16"/>
                <w:szCs w:val="16"/>
              </w:rPr>
              <w:t xml:space="preserve">spare fields and </w:t>
            </w:r>
            <w:proofErr w:type="spellStart"/>
            <w:proofErr w:type="gramStart"/>
            <w:r w:rsidRPr="0080432D">
              <w:rPr>
                <w:rFonts w:cs="Arial"/>
                <w:color w:val="FF0000"/>
                <w:sz w:val="16"/>
                <w:szCs w:val="16"/>
              </w:rPr>
              <w:t>non critical</w:t>
            </w:r>
            <w:proofErr w:type="spellEnd"/>
            <w:proofErr w:type="gramEnd"/>
            <w:r w:rsidRPr="0080432D">
              <w:rPr>
                <w:rFonts w:cs="Arial"/>
                <w:color w:val="FF0000"/>
                <w:sz w:val="16"/>
                <w:szCs w:val="16"/>
              </w:rPr>
              <w:t xml:space="preserve"> extensions in SI</w:t>
            </w:r>
          </w:p>
        </w:tc>
        <w:tc>
          <w:tcPr>
            <w:tcW w:w="2562" w:type="dxa"/>
            <w:shd w:val="clear" w:color="auto" w:fill="auto"/>
          </w:tcPr>
          <w:p w14:paraId="604C27A9" w14:textId="723D070B" w:rsidR="0080432D" w:rsidRPr="00DF1617" w:rsidRDefault="002C6A59" w:rsidP="00002FFE">
            <w:pPr>
              <w:pStyle w:val="TAh0"/>
              <w:rPr>
                <w:rFonts w:cs="Arial"/>
                <w:sz w:val="16"/>
                <w:szCs w:val="16"/>
              </w:rPr>
            </w:pPr>
            <w:r>
              <w:rPr>
                <w:rFonts w:cs="Arial"/>
                <w:sz w:val="16"/>
                <w:szCs w:val="16"/>
              </w:rPr>
              <w:t>Test case title updated</w:t>
            </w:r>
          </w:p>
        </w:tc>
      </w:tr>
      <w:tr w:rsidR="002C6A59" w:rsidRPr="00FF6D2A" w14:paraId="6F4B2317" w14:textId="77777777" w:rsidTr="00002FFE">
        <w:tc>
          <w:tcPr>
            <w:tcW w:w="884" w:type="dxa"/>
            <w:shd w:val="clear" w:color="auto" w:fill="auto"/>
          </w:tcPr>
          <w:p w14:paraId="0DBA15E2" w14:textId="77777777" w:rsidR="002C6A59" w:rsidRDefault="002C6A59" w:rsidP="00002FFE">
            <w:pPr>
              <w:pStyle w:val="TAh0"/>
              <w:rPr>
                <w:sz w:val="16"/>
                <w:szCs w:val="16"/>
                <w:lang w:val="en-US"/>
              </w:rPr>
            </w:pPr>
            <w:r>
              <w:rPr>
                <w:sz w:val="16"/>
                <w:szCs w:val="16"/>
                <w:lang w:val="en-US"/>
              </w:rPr>
              <w:t>36.523-1</w:t>
            </w:r>
          </w:p>
        </w:tc>
        <w:tc>
          <w:tcPr>
            <w:tcW w:w="1360" w:type="dxa"/>
            <w:shd w:val="clear" w:color="auto" w:fill="auto"/>
          </w:tcPr>
          <w:p w14:paraId="36E6428A" w14:textId="569E10EB" w:rsidR="002C6A59" w:rsidRPr="00F90127" w:rsidRDefault="002C6A59" w:rsidP="00002FFE">
            <w:pPr>
              <w:pStyle w:val="TAh0"/>
              <w:rPr>
                <w:rFonts w:cs="Arial"/>
                <w:b/>
                <w:sz w:val="16"/>
                <w:szCs w:val="16"/>
              </w:rPr>
            </w:pPr>
            <w:r>
              <w:rPr>
                <w:rFonts w:cs="Arial"/>
                <w:b/>
                <w:sz w:val="16"/>
                <w:szCs w:val="16"/>
              </w:rPr>
              <w:t>22.4.26</w:t>
            </w:r>
          </w:p>
        </w:tc>
        <w:tc>
          <w:tcPr>
            <w:tcW w:w="4129" w:type="dxa"/>
            <w:shd w:val="clear" w:color="auto" w:fill="auto"/>
          </w:tcPr>
          <w:p w14:paraId="3A936DE4" w14:textId="1518E702" w:rsidR="002C6A59" w:rsidRPr="00F90127" w:rsidRDefault="002C6A59" w:rsidP="00002FFE">
            <w:pPr>
              <w:pStyle w:val="TAh0"/>
              <w:rPr>
                <w:sz w:val="16"/>
                <w:szCs w:val="16"/>
              </w:rPr>
            </w:pPr>
            <w:r w:rsidRPr="0036258B">
              <w:rPr>
                <w:sz w:val="16"/>
                <w:szCs w:val="16"/>
                <w:lang w:eastAsia="zh-CN"/>
              </w:rPr>
              <w:t>NB</w:t>
            </w:r>
            <w:r w:rsidRPr="0000535E">
              <w:rPr>
                <w:sz w:val="16"/>
                <w:szCs w:val="16"/>
                <w:lang w:eastAsia="zh-CN"/>
              </w:rPr>
              <w:t>-IoT / RRC connection establishment / Extended and spare fields in</w:t>
            </w:r>
            <w:r w:rsidRPr="0036258B">
              <w:rPr>
                <w:sz w:val="16"/>
                <w:szCs w:val="16"/>
                <w:lang w:eastAsia="zh-CN"/>
              </w:rPr>
              <w:t xml:space="preserve"> SI</w:t>
            </w:r>
          </w:p>
        </w:tc>
        <w:tc>
          <w:tcPr>
            <w:tcW w:w="1361" w:type="dxa"/>
            <w:shd w:val="clear" w:color="auto" w:fill="auto"/>
          </w:tcPr>
          <w:p w14:paraId="44EBA1CA" w14:textId="77777777" w:rsidR="002C6A59" w:rsidRPr="00FF6D2A" w:rsidRDefault="002C6A59" w:rsidP="00002FFE">
            <w:pPr>
              <w:pStyle w:val="TAh0"/>
              <w:rPr>
                <w:rFonts w:cs="Arial"/>
                <w:b/>
                <w:color w:val="FF0000"/>
                <w:sz w:val="16"/>
                <w:szCs w:val="16"/>
              </w:rPr>
            </w:pPr>
          </w:p>
        </w:tc>
        <w:tc>
          <w:tcPr>
            <w:tcW w:w="4129" w:type="dxa"/>
            <w:shd w:val="clear" w:color="auto" w:fill="auto"/>
          </w:tcPr>
          <w:p w14:paraId="1EAA93AF" w14:textId="467A20EF" w:rsidR="002C6A59" w:rsidRPr="00F90127" w:rsidRDefault="002C6A59" w:rsidP="00002FFE">
            <w:pPr>
              <w:pStyle w:val="TAh0"/>
              <w:rPr>
                <w:rFonts w:cs="Arial"/>
                <w:color w:val="FF0000"/>
                <w:sz w:val="16"/>
                <w:szCs w:val="16"/>
              </w:rPr>
            </w:pPr>
            <w:r w:rsidRPr="002C6A59">
              <w:rPr>
                <w:rFonts w:cs="Arial"/>
                <w:color w:val="FF0000"/>
                <w:sz w:val="16"/>
                <w:szCs w:val="16"/>
              </w:rPr>
              <w:t>NB-IoT / RRC connection establishment / Extended value,</w:t>
            </w:r>
            <w:r>
              <w:rPr>
                <w:rFonts w:cs="Arial"/>
                <w:color w:val="FF0000"/>
                <w:sz w:val="16"/>
                <w:szCs w:val="16"/>
              </w:rPr>
              <w:t xml:space="preserve"> </w:t>
            </w:r>
            <w:r w:rsidRPr="002C6A59">
              <w:rPr>
                <w:rFonts w:cs="Arial"/>
                <w:color w:val="FF0000"/>
                <w:sz w:val="16"/>
                <w:szCs w:val="16"/>
              </w:rPr>
              <w:t xml:space="preserve">spare fields and </w:t>
            </w:r>
            <w:proofErr w:type="spellStart"/>
            <w:proofErr w:type="gramStart"/>
            <w:r w:rsidRPr="002C6A59">
              <w:rPr>
                <w:rFonts w:cs="Arial"/>
                <w:color w:val="FF0000"/>
                <w:sz w:val="16"/>
                <w:szCs w:val="16"/>
              </w:rPr>
              <w:t>non critical</w:t>
            </w:r>
            <w:proofErr w:type="spellEnd"/>
            <w:proofErr w:type="gramEnd"/>
            <w:r w:rsidRPr="002C6A59">
              <w:rPr>
                <w:rFonts w:cs="Arial"/>
                <w:color w:val="FF0000"/>
                <w:sz w:val="16"/>
                <w:szCs w:val="16"/>
              </w:rPr>
              <w:t xml:space="preserve"> extensions in SI</w:t>
            </w:r>
          </w:p>
        </w:tc>
        <w:tc>
          <w:tcPr>
            <w:tcW w:w="2562" w:type="dxa"/>
            <w:shd w:val="clear" w:color="auto" w:fill="auto"/>
          </w:tcPr>
          <w:p w14:paraId="10F05720" w14:textId="2A441746" w:rsidR="002C6A59" w:rsidRPr="00DF1617" w:rsidRDefault="002C6A59" w:rsidP="00002FFE">
            <w:pPr>
              <w:pStyle w:val="TAh0"/>
              <w:rPr>
                <w:rFonts w:cs="Arial"/>
                <w:sz w:val="16"/>
                <w:szCs w:val="16"/>
              </w:rPr>
            </w:pPr>
            <w:r>
              <w:rPr>
                <w:rFonts w:cs="Arial"/>
                <w:sz w:val="16"/>
                <w:szCs w:val="16"/>
              </w:rPr>
              <w:t>Test case title updated</w:t>
            </w:r>
          </w:p>
        </w:tc>
      </w:tr>
      <w:tr w:rsidR="00E41786" w:rsidRPr="00FF6D2A" w14:paraId="28CA7FB9" w14:textId="77777777" w:rsidTr="005D056C">
        <w:tc>
          <w:tcPr>
            <w:tcW w:w="14425" w:type="dxa"/>
            <w:gridSpan w:val="6"/>
            <w:shd w:val="clear" w:color="auto" w:fill="DEEAF6"/>
          </w:tcPr>
          <w:p w14:paraId="3D9F714E" w14:textId="162D157B" w:rsidR="00E41786" w:rsidRPr="00FF6D2A" w:rsidRDefault="00E41786" w:rsidP="00E41786">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E41786" w:rsidRPr="00FF6D2A" w14:paraId="78734FC1" w14:textId="77777777" w:rsidTr="005D056C">
        <w:tc>
          <w:tcPr>
            <w:tcW w:w="14425" w:type="dxa"/>
            <w:gridSpan w:val="6"/>
            <w:shd w:val="clear" w:color="auto" w:fill="auto"/>
          </w:tcPr>
          <w:p w14:paraId="59ADB7DC" w14:textId="77777777" w:rsidR="00E41786" w:rsidRPr="00FF6D2A" w:rsidRDefault="00E41786" w:rsidP="00E41786">
            <w:pPr>
              <w:pStyle w:val="TAh0"/>
              <w:rPr>
                <w:rFonts w:cs="Arial"/>
                <w:b/>
                <w:sz w:val="16"/>
                <w:szCs w:val="16"/>
              </w:rPr>
            </w:pPr>
            <w:r w:rsidRPr="00FF6D2A">
              <w:rPr>
                <w:rFonts w:cs="Arial"/>
                <w:sz w:val="16"/>
                <w:szCs w:val="16"/>
              </w:rPr>
              <w:t>No impact</w:t>
            </w:r>
          </w:p>
        </w:tc>
      </w:tr>
      <w:tr w:rsidR="00E41786" w:rsidRPr="00FF6D2A" w14:paraId="272E511C" w14:textId="77777777" w:rsidTr="005D056C">
        <w:tc>
          <w:tcPr>
            <w:tcW w:w="14425" w:type="dxa"/>
            <w:gridSpan w:val="6"/>
            <w:shd w:val="clear" w:color="auto" w:fill="DEEAF6"/>
          </w:tcPr>
          <w:p w14:paraId="54A05D76" w14:textId="11D120C1" w:rsidR="00E41786" w:rsidRPr="00FF6D2A" w:rsidRDefault="00E41786" w:rsidP="00E41786">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E41786" w:rsidRPr="00FF6D2A" w14:paraId="578554C1" w14:textId="77777777" w:rsidTr="005D056C">
        <w:tc>
          <w:tcPr>
            <w:tcW w:w="14425" w:type="dxa"/>
            <w:gridSpan w:val="6"/>
            <w:shd w:val="clear" w:color="auto" w:fill="auto"/>
          </w:tcPr>
          <w:p w14:paraId="7AC7A156" w14:textId="77777777" w:rsidR="00E41786" w:rsidRPr="00FF6D2A" w:rsidRDefault="00E41786" w:rsidP="00E41786">
            <w:pPr>
              <w:pStyle w:val="TAh0"/>
              <w:rPr>
                <w:rFonts w:cs="Arial"/>
                <w:b/>
                <w:sz w:val="16"/>
                <w:szCs w:val="16"/>
              </w:rPr>
            </w:pPr>
            <w:r w:rsidRPr="00FF6D2A">
              <w:rPr>
                <w:rFonts w:cs="Arial"/>
                <w:sz w:val="16"/>
                <w:szCs w:val="16"/>
              </w:rPr>
              <w:t>No impact</w:t>
            </w:r>
          </w:p>
        </w:tc>
      </w:tr>
      <w:tr w:rsidR="00E41786" w:rsidRPr="00FF6D2A" w14:paraId="3A0DC639" w14:textId="77777777" w:rsidTr="005D056C">
        <w:tc>
          <w:tcPr>
            <w:tcW w:w="14425" w:type="dxa"/>
            <w:gridSpan w:val="6"/>
            <w:shd w:val="clear" w:color="auto" w:fill="DEEAF6"/>
          </w:tcPr>
          <w:p w14:paraId="1F2DC5E6" w14:textId="1E30E2C2" w:rsidR="00E41786" w:rsidRPr="00FF6D2A" w:rsidRDefault="00E41786" w:rsidP="00E41786">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E41786" w:rsidRPr="00FF6D2A" w14:paraId="01E9C950" w14:textId="77777777" w:rsidTr="005D056C">
        <w:tc>
          <w:tcPr>
            <w:tcW w:w="14425" w:type="dxa"/>
            <w:gridSpan w:val="6"/>
            <w:shd w:val="clear" w:color="auto" w:fill="auto"/>
          </w:tcPr>
          <w:p w14:paraId="31115B56" w14:textId="77777777" w:rsidR="00E41786" w:rsidRPr="00FF6D2A" w:rsidRDefault="00E41786" w:rsidP="00E41786">
            <w:pPr>
              <w:pStyle w:val="TAh0"/>
              <w:rPr>
                <w:rFonts w:cs="Arial"/>
                <w:b/>
                <w:sz w:val="16"/>
                <w:szCs w:val="16"/>
              </w:rPr>
            </w:pPr>
            <w:r w:rsidRPr="00FF6D2A">
              <w:rPr>
                <w:rFonts w:cs="Arial"/>
                <w:sz w:val="16"/>
                <w:szCs w:val="16"/>
              </w:rPr>
              <w:t>No impact</w:t>
            </w:r>
          </w:p>
        </w:tc>
      </w:tr>
      <w:tr w:rsidR="00E41786" w:rsidRPr="00FF6D2A" w14:paraId="2D6DC90D" w14:textId="77777777" w:rsidTr="005D056C">
        <w:tc>
          <w:tcPr>
            <w:tcW w:w="14425" w:type="dxa"/>
            <w:gridSpan w:val="6"/>
            <w:shd w:val="clear" w:color="auto" w:fill="DEEAF6"/>
          </w:tcPr>
          <w:p w14:paraId="01AB8DDB" w14:textId="1AE3E6DD" w:rsidR="00E41786" w:rsidRPr="00FF6D2A" w:rsidRDefault="00E41786" w:rsidP="00E41786">
            <w:pPr>
              <w:pStyle w:val="TAh0"/>
              <w:rPr>
                <w:rFonts w:cs="Arial"/>
                <w:b/>
                <w:sz w:val="16"/>
                <w:szCs w:val="16"/>
              </w:rPr>
            </w:pPr>
            <w:r w:rsidRPr="00FF6D2A">
              <w:rPr>
                <w:rFonts w:cs="Arial"/>
                <w:b/>
                <w:sz w:val="16"/>
                <w:szCs w:val="16"/>
              </w:rPr>
              <w:t>37.571-1 / 37.571-3 - UTRA/E- UTRA/EPC UE positioning performance test cases</w:t>
            </w:r>
          </w:p>
        </w:tc>
      </w:tr>
      <w:tr w:rsidR="00E41786" w:rsidRPr="00FF6D2A" w14:paraId="2E8EFC69" w14:textId="77777777" w:rsidTr="005D056C">
        <w:tc>
          <w:tcPr>
            <w:tcW w:w="14425" w:type="dxa"/>
            <w:gridSpan w:val="6"/>
            <w:shd w:val="clear" w:color="auto" w:fill="auto"/>
          </w:tcPr>
          <w:p w14:paraId="00DCB817" w14:textId="77777777" w:rsidR="00E41786" w:rsidRPr="00FF6D2A" w:rsidRDefault="00E41786" w:rsidP="00E41786">
            <w:pPr>
              <w:pStyle w:val="TAh0"/>
              <w:rPr>
                <w:rFonts w:cs="Arial"/>
                <w:b/>
                <w:sz w:val="16"/>
                <w:szCs w:val="16"/>
              </w:rPr>
            </w:pPr>
            <w:r w:rsidRPr="00FF6D2A">
              <w:rPr>
                <w:rFonts w:cs="Arial"/>
                <w:sz w:val="16"/>
                <w:szCs w:val="16"/>
              </w:rPr>
              <w:t>No impact</w:t>
            </w:r>
          </w:p>
        </w:tc>
      </w:tr>
      <w:tr w:rsidR="00E41786" w:rsidRPr="00FF6D2A" w14:paraId="17CB13EE" w14:textId="77777777" w:rsidTr="005D056C">
        <w:tc>
          <w:tcPr>
            <w:tcW w:w="14425" w:type="dxa"/>
            <w:gridSpan w:val="6"/>
            <w:shd w:val="clear" w:color="auto" w:fill="DEEAF6"/>
          </w:tcPr>
          <w:p w14:paraId="21D8DE0B" w14:textId="486FE4F1" w:rsidR="00E41786" w:rsidRPr="00FF6D2A" w:rsidRDefault="00E41786" w:rsidP="00E41786">
            <w:pPr>
              <w:pStyle w:val="TAh0"/>
              <w:rPr>
                <w:rFonts w:cs="Arial"/>
                <w:b/>
                <w:sz w:val="16"/>
                <w:szCs w:val="16"/>
              </w:rPr>
            </w:pPr>
            <w:r w:rsidRPr="00FF6D2A">
              <w:rPr>
                <w:rFonts w:cs="Arial"/>
                <w:b/>
                <w:sz w:val="16"/>
                <w:szCs w:val="16"/>
              </w:rPr>
              <w:t>37.571-2 / 37.571-3 – E-UTRA UE positioning protocol test cases</w:t>
            </w:r>
          </w:p>
        </w:tc>
      </w:tr>
      <w:tr w:rsidR="00E41786" w:rsidRPr="00FF6D2A" w14:paraId="54A37CFA" w14:textId="77777777" w:rsidTr="005D056C">
        <w:tc>
          <w:tcPr>
            <w:tcW w:w="14425" w:type="dxa"/>
            <w:gridSpan w:val="6"/>
            <w:shd w:val="clear" w:color="auto" w:fill="auto"/>
          </w:tcPr>
          <w:p w14:paraId="3E761F81" w14:textId="77777777" w:rsidR="00E41786" w:rsidRPr="00FF6D2A" w:rsidRDefault="00E41786" w:rsidP="00E41786">
            <w:pPr>
              <w:pStyle w:val="TAh0"/>
              <w:rPr>
                <w:rFonts w:cs="Arial"/>
                <w:b/>
                <w:sz w:val="16"/>
                <w:szCs w:val="16"/>
              </w:rPr>
            </w:pPr>
            <w:r w:rsidRPr="00FF6D2A">
              <w:rPr>
                <w:rFonts w:cs="Arial"/>
                <w:sz w:val="16"/>
                <w:szCs w:val="16"/>
              </w:rPr>
              <w:t>No impact</w:t>
            </w:r>
          </w:p>
        </w:tc>
      </w:tr>
      <w:tr w:rsidR="00E41786" w:rsidRPr="00FF6D2A" w14:paraId="4C55D682" w14:textId="77777777" w:rsidTr="005D056C">
        <w:tc>
          <w:tcPr>
            <w:tcW w:w="14425" w:type="dxa"/>
            <w:gridSpan w:val="6"/>
            <w:shd w:val="clear" w:color="auto" w:fill="DEEAF6"/>
          </w:tcPr>
          <w:p w14:paraId="7AA94F58" w14:textId="57FCCA27" w:rsidR="00E41786" w:rsidRPr="00FF6D2A" w:rsidRDefault="00E41786" w:rsidP="00E41786">
            <w:pPr>
              <w:pStyle w:val="TAh0"/>
              <w:rPr>
                <w:rFonts w:cs="Arial"/>
                <w:b/>
                <w:sz w:val="16"/>
                <w:szCs w:val="16"/>
              </w:rPr>
            </w:pPr>
            <w:r w:rsidRPr="00FF6D2A">
              <w:rPr>
                <w:rFonts w:cs="Arial"/>
                <w:b/>
                <w:sz w:val="16"/>
                <w:szCs w:val="16"/>
              </w:rPr>
              <w:t>37.571-2 / 37.571-3 – NR UE positioning protocol test cases</w:t>
            </w:r>
          </w:p>
        </w:tc>
      </w:tr>
      <w:tr w:rsidR="00E41786" w:rsidRPr="00FF6D2A" w14:paraId="22CA87D0" w14:textId="77777777" w:rsidTr="005D056C">
        <w:tc>
          <w:tcPr>
            <w:tcW w:w="14425" w:type="dxa"/>
            <w:gridSpan w:val="6"/>
            <w:shd w:val="clear" w:color="auto" w:fill="auto"/>
          </w:tcPr>
          <w:p w14:paraId="1EFE7490" w14:textId="77777777" w:rsidR="00E41786" w:rsidRPr="00FF6D2A" w:rsidRDefault="00E41786" w:rsidP="00E41786">
            <w:pPr>
              <w:pStyle w:val="TAh0"/>
              <w:rPr>
                <w:rFonts w:cs="Arial"/>
                <w:b/>
                <w:sz w:val="16"/>
                <w:szCs w:val="16"/>
              </w:rPr>
            </w:pPr>
            <w:r w:rsidRPr="00FF6D2A">
              <w:rPr>
                <w:rFonts w:cs="Arial"/>
                <w:sz w:val="16"/>
                <w:szCs w:val="16"/>
              </w:rPr>
              <w:t>No impact</w:t>
            </w:r>
          </w:p>
        </w:tc>
      </w:tr>
      <w:tr w:rsidR="00E41786" w:rsidRPr="00FF6D2A" w14:paraId="23F3340E" w14:textId="77777777" w:rsidTr="005D056C">
        <w:tc>
          <w:tcPr>
            <w:tcW w:w="14425" w:type="dxa"/>
            <w:gridSpan w:val="6"/>
            <w:shd w:val="clear" w:color="auto" w:fill="DEEAF6"/>
          </w:tcPr>
          <w:p w14:paraId="63ED5C1A" w14:textId="4A301975" w:rsidR="00E41786" w:rsidRPr="00FF6D2A" w:rsidRDefault="00E41786" w:rsidP="00E41786">
            <w:pPr>
              <w:pStyle w:val="TAh0"/>
              <w:rPr>
                <w:rFonts w:cs="Arial"/>
                <w:b/>
                <w:sz w:val="16"/>
                <w:szCs w:val="16"/>
              </w:rPr>
            </w:pPr>
            <w:r w:rsidRPr="00FF6D2A">
              <w:rPr>
                <w:rFonts w:cs="Arial"/>
                <w:b/>
                <w:sz w:val="16"/>
                <w:szCs w:val="16"/>
              </w:rPr>
              <w:t>38.521-1 / 38.522– NR FR1 RF test cases</w:t>
            </w:r>
          </w:p>
        </w:tc>
      </w:tr>
      <w:tr w:rsidR="00E41786" w:rsidRPr="00FF6D2A" w14:paraId="7B054AD9" w14:textId="77777777" w:rsidTr="006D731F">
        <w:tc>
          <w:tcPr>
            <w:tcW w:w="884" w:type="dxa"/>
            <w:shd w:val="clear" w:color="auto" w:fill="auto"/>
          </w:tcPr>
          <w:p w14:paraId="194D9132" w14:textId="496D5966" w:rsidR="00E41786" w:rsidRPr="00FF6D2A" w:rsidRDefault="00C91AF3" w:rsidP="00E41786">
            <w:pPr>
              <w:pStyle w:val="TAh0"/>
              <w:rPr>
                <w:sz w:val="16"/>
                <w:szCs w:val="16"/>
                <w:lang w:val="en-US"/>
              </w:rPr>
            </w:pPr>
            <w:r>
              <w:rPr>
                <w:sz w:val="16"/>
                <w:szCs w:val="16"/>
                <w:lang w:val="en-US"/>
              </w:rPr>
              <w:t>38.521-1</w:t>
            </w:r>
          </w:p>
        </w:tc>
        <w:tc>
          <w:tcPr>
            <w:tcW w:w="1360" w:type="dxa"/>
            <w:shd w:val="clear" w:color="auto" w:fill="auto"/>
          </w:tcPr>
          <w:p w14:paraId="4FC7F2A5" w14:textId="579FF4CC" w:rsidR="00E41786" w:rsidRPr="00FF6D2A" w:rsidRDefault="00C91AF3" w:rsidP="00E41786">
            <w:pPr>
              <w:pStyle w:val="TAh0"/>
              <w:rPr>
                <w:rFonts w:cs="Arial"/>
                <w:b/>
                <w:sz w:val="16"/>
                <w:szCs w:val="16"/>
              </w:rPr>
            </w:pPr>
            <w:r w:rsidRPr="00C91AF3">
              <w:rPr>
                <w:rFonts w:cs="Arial"/>
                <w:b/>
                <w:sz w:val="16"/>
                <w:szCs w:val="16"/>
              </w:rPr>
              <w:t>7.6D.4_1</w:t>
            </w:r>
          </w:p>
        </w:tc>
        <w:tc>
          <w:tcPr>
            <w:tcW w:w="4129" w:type="dxa"/>
            <w:shd w:val="clear" w:color="auto" w:fill="auto"/>
          </w:tcPr>
          <w:p w14:paraId="44B488B8" w14:textId="33EFBA70" w:rsidR="00E41786" w:rsidRPr="003E1320" w:rsidRDefault="00C91AF3" w:rsidP="00E41786">
            <w:pPr>
              <w:pStyle w:val="TAh0"/>
              <w:rPr>
                <w:sz w:val="16"/>
                <w:szCs w:val="16"/>
              </w:rPr>
            </w:pPr>
            <w:r w:rsidRPr="00800071">
              <w:t>Narrow band blocking for SUL with UL MIMO</w:t>
            </w:r>
          </w:p>
        </w:tc>
        <w:tc>
          <w:tcPr>
            <w:tcW w:w="1361" w:type="dxa"/>
            <w:shd w:val="clear" w:color="auto" w:fill="auto"/>
          </w:tcPr>
          <w:p w14:paraId="5CEDE072" w14:textId="53D6B978" w:rsidR="00E41786" w:rsidRPr="00FF6D2A" w:rsidRDefault="00E41786" w:rsidP="00E41786">
            <w:pPr>
              <w:pStyle w:val="TAh0"/>
              <w:rPr>
                <w:rFonts w:cs="Arial"/>
                <w:b/>
                <w:color w:val="FF0000"/>
                <w:sz w:val="16"/>
                <w:szCs w:val="16"/>
              </w:rPr>
            </w:pPr>
          </w:p>
        </w:tc>
        <w:tc>
          <w:tcPr>
            <w:tcW w:w="4129" w:type="dxa"/>
            <w:shd w:val="clear" w:color="auto" w:fill="auto"/>
          </w:tcPr>
          <w:p w14:paraId="2CC85AF2" w14:textId="1032C34B" w:rsidR="00E41786" w:rsidRPr="00F41537" w:rsidRDefault="00C91AF3" w:rsidP="00E41786">
            <w:pPr>
              <w:pStyle w:val="TAh0"/>
              <w:rPr>
                <w:rFonts w:cs="Arial"/>
                <w:color w:val="FF0000"/>
                <w:sz w:val="16"/>
                <w:szCs w:val="16"/>
              </w:rPr>
            </w:pPr>
            <w:r w:rsidRPr="00C91AF3">
              <w:rPr>
                <w:rFonts w:cs="Arial"/>
                <w:color w:val="FF0000"/>
                <w:sz w:val="16"/>
                <w:szCs w:val="16"/>
              </w:rPr>
              <w:t>Void</w:t>
            </w:r>
          </w:p>
        </w:tc>
        <w:tc>
          <w:tcPr>
            <w:tcW w:w="2562" w:type="dxa"/>
            <w:shd w:val="clear" w:color="auto" w:fill="auto"/>
          </w:tcPr>
          <w:p w14:paraId="1D55AE1D" w14:textId="28CFF0DE" w:rsidR="00E41786" w:rsidRPr="00DF1617" w:rsidRDefault="00C91AF3" w:rsidP="00E41786">
            <w:pPr>
              <w:pStyle w:val="TAh0"/>
              <w:rPr>
                <w:rFonts w:cs="Arial"/>
                <w:sz w:val="16"/>
                <w:szCs w:val="16"/>
              </w:rPr>
            </w:pPr>
            <w:r>
              <w:rPr>
                <w:rFonts w:cs="Arial"/>
                <w:sz w:val="16"/>
                <w:szCs w:val="16"/>
              </w:rPr>
              <w:t>Test case removed</w:t>
            </w:r>
          </w:p>
        </w:tc>
      </w:tr>
      <w:tr w:rsidR="00E41786" w:rsidRPr="00FF6D2A" w14:paraId="63684265" w14:textId="77777777" w:rsidTr="005D056C">
        <w:tc>
          <w:tcPr>
            <w:tcW w:w="14425" w:type="dxa"/>
            <w:gridSpan w:val="6"/>
            <w:shd w:val="clear" w:color="auto" w:fill="DEEAF6"/>
          </w:tcPr>
          <w:p w14:paraId="413683BA" w14:textId="156394EC" w:rsidR="00E41786" w:rsidRPr="00FF6D2A" w:rsidRDefault="00E41786" w:rsidP="00E41786">
            <w:pPr>
              <w:pStyle w:val="TAh0"/>
              <w:rPr>
                <w:rFonts w:cs="Arial"/>
                <w:b/>
                <w:sz w:val="16"/>
                <w:szCs w:val="16"/>
              </w:rPr>
            </w:pPr>
            <w:r w:rsidRPr="00FF6D2A">
              <w:rPr>
                <w:rFonts w:cs="Arial"/>
                <w:b/>
                <w:sz w:val="16"/>
                <w:szCs w:val="16"/>
              </w:rPr>
              <w:t>38.521-2 / 38.522 – NR FR2 RF test cases</w:t>
            </w:r>
          </w:p>
        </w:tc>
      </w:tr>
      <w:tr w:rsidR="00074709" w:rsidRPr="00FF6D2A" w14:paraId="3D4F4305" w14:textId="77777777" w:rsidTr="00E26526">
        <w:tc>
          <w:tcPr>
            <w:tcW w:w="14425" w:type="dxa"/>
            <w:gridSpan w:val="6"/>
            <w:shd w:val="clear" w:color="auto" w:fill="auto"/>
          </w:tcPr>
          <w:p w14:paraId="6A3CE5F8" w14:textId="77777777" w:rsidR="00074709" w:rsidRPr="00FF6D2A" w:rsidRDefault="00074709" w:rsidP="00E26526">
            <w:pPr>
              <w:pStyle w:val="TAh0"/>
              <w:rPr>
                <w:rFonts w:cs="Arial"/>
                <w:b/>
                <w:sz w:val="16"/>
                <w:szCs w:val="16"/>
              </w:rPr>
            </w:pPr>
            <w:r w:rsidRPr="00FF6D2A">
              <w:rPr>
                <w:rFonts w:cs="Arial"/>
                <w:sz w:val="16"/>
                <w:szCs w:val="16"/>
              </w:rPr>
              <w:t>No impact</w:t>
            </w:r>
          </w:p>
        </w:tc>
      </w:tr>
      <w:tr w:rsidR="00E41786" w:rsidRPr="00FF6D2A" w14:paraId="04118185" w14:textId="77777777" w:rsidTr="005D056C">
        <w:tc>
          <w:tcPr>
            <w:tcW w:w="14425" w:type="dxa"/>
            <w:gridSpan w:val="6"/>
            <w:shd w:val="clear" w:color="auto" w:fill="DEEAF6"/>
          </w:tcPr>
          <w:p w14:paraId="5D6EF09C" w14:textId="0C2E48FE" w:rsidR="00E41786" w:rsidRPr="00FF6D2A" w:rsidRDefault="00E41786" w:rsidP="00E41786">
            <w:pPr>
              <w:pStyle w:val="TAh0"/>
              <w:rPr>
                <w:rFonts w:cs="Arial"/>
                <w:b/>
                <w:sz w:val="16"/>
                <w:szCs w:val="16"/>
              </w:rPr>
            </w:pPr>
            <w:r w:rsidRPr="00FF6D2A">
              <w:rPr>
                <w:rFonts w:cs="Arial"/>
                <w:b/>
                <w:sz w:val="16"/>
                <w:szCs w:val="16"/>
              </w:rPr>
              <w:t>38.521-3 / 38.522 – EN-DC and NR FR1 + FR2 RF test cases</w:t>
            </w:r>
          </w:p>
        </w:tc>
      </w:tr>
      <w:tr w:rsidR="00074709" w:rsidRPr="00FF6D2A" w14:paraId="182052F9" w14:textId="77777777" w:rsidTr="00E26526">
        <w:tc>
          <w:tcPr>
            <w:tcW w:w="14425" w:type="dxa"/>
            <w:gridSpan w:val="6"/>
            <w:shd w:val="clear" w:color="auto" w:fill="auto"/>
          </w:tcPr>
          <w:p w14:paraId="24CAEE2F" w14:textId="77777777" w:rsidR="00074709" w:rsidRPr="00FF6D2A" w:rsidRDefault="00074709" w:rsidP="00E26526">
            <w:pPr>
              <w:pStyle w:val="TAh0"/>
              <w:rPr>
                <w:rFonts w:cs="Arial"/>
                <w:b/>
                <w:sz w:val="16"/>
                <w:szCs w:val="16"/>
              </w:rPr>
            </w:pPr>
            <w:r w:rsidRPr="00FF6D2A">
              <w:rPr>
                <w:rFonts w:cs="Arial"/>
                <w:sz w:val="16"/>
                <w:szCs w:val="16"/>
              </w:rPr>
              <w:t>No impact</w:t>
            </w:r>
          </w:p>
        </w:tc>
      </w:tr>
      <w:tr w:rsidR="00E41786" w:rsidRPr="00FF6D2A" w14:paraId="2122439B" w14:textId="77777777" w:rsidTr="005D056C">
        <w:tc>
          <w:tcPr>
            <w:tcW w:w="14425" w:type="dxa"/>
            <w:gridSpan w:val="6"/>
            <w:shd w:val="clear" w:color="auto" w:fill="DEEAF6"/>
          </w:tcPr>
          <w:p w14:paraId="47BFB8D3" w14:textId="6A07632A" w:rsidR="00E41786" w:rsidRPr="00FF6D2A" w:rsidRDefault="00E41786" w:rsidP="00E41786">
            <w:pPr>
              <w:pStyle w:val="TAh0"/>
              <w:rPr>
                <w:rFonts w:cs="Arial"/>
                <w:b/>
                <w:sz w:val="16"/>
                <w:szCs w:val="16"/>
              </w:rPr>
            </w:pPr>
            <w:r w:rsidRPr="00FF6D2A">
              <w:rPr>
                <w:rFonts w:cs="Arial"/>
                <w:b/>
                <w:sz w:val="16"/>
                <w:szCs w:val="16"/>
              </w:rPr>
              <w:t>38.521-4 / 38.522 – EN-DC and NR FR1 + FR2 performance test cases</w:t>
            </w:r>
          </w:p>
        </w:tc>
      </w:tr>
      <w:tr w:rsidR="00074709" w:rsidRPr="00FF6D2A" w14:paraId="67C8D830" w14:textId="77777777" w:rsidTr="00E26526">
        <w:tc>
          <w:tcPr>
            <w:tcW w:w="14425" w:type="dxa"/>
            <w:gridSpan w:val="6"/>
            <w:shd w:val="clear" w:color="auto" w:fill="auto"/>
          </w:tcPr>
          <w:p w14:paraId="2B1BE264" w14:textId="77777777" w:rsidR="00074709" w:rsidRPr="00FF6D2A" w:rsidRDefault="00074709" w:rsidP="00E26526">
            <w:pPr>
              <w:pStyle w:val="TAh0"/>
              <w:rPr>
                <w:rFonts w:cs="Arial"/>
                <w:b/>
                <w:sz w:val="16"/>
                <w:szCs w:val="16"/>
              </w:rPr>
            </w:pPr>
            <w:r w:rsidRPr="00FF6D2A">
              <w:rPr>
                <w:rFonts w:cs="Arial"/>
                <w:sz w:val="16"/>
                <w:szCs w:val="16"/>
              </w:rPr>
              <w:t>No impact</w:t>
            </w:r>
          </w:p>
        </w:tc>
      </w:tr>
      <w:tr w:rsidR="00E41786" w:rsidRPr="00FF6D2A" w14:paraId="0AE90428" w14:textId="77777777" w:rsidTr="005D056C">
        <w:tc>
          <w:tcPr>
            <w:tcW w:w="14425" w:type="dxa"/>
            <w:gridSpan w:val="6"/>
            <w:shd w:val="clear" w:color="auto" w:fill="DEEAF6"/>
          </w:tcPr>
          <w:p w14:paraId="6893D897" w14:textId="35807333" w:rsidR="00E41786" w:rsidRPr="00FF6D2A" w:rsidRDefault="00E41786" w:rsidP="00E41786">
            <w:pPr>
              <w:pStyle w:val="TAh0"/>
              <w:rPr>
                <w:rFonts w:cs="Arial"/>
                <w:b/>
                <w:sz w:val="16"/>
                <w:szCs w:val="16"/>
              </w:rPr>
            </w:pPr>
            <w:r w:rsidRPr="00FF6D2A">
              <w:rPr>
                <w:rFonts w:cs="Arial"/>
                <w:b/>
                <w:sz w:val="16"/>
                <w:szCs w:val="16"/>
              </w:rPr>
              <w:t>38.533 / 38.522 – EN-DC and NR RRM test cases</w:t>
            </w:r>
          </w:p>
        </w:tc>
      </w:tr>
      <w:tr w:rsidR="00530DB5" w:rsidRPr="00FF6D2A" w14:paraId="390F6314" w14:textId="77777777" w:rsidTr="006D731F">
        <w:tc>
          <w:tcPr>
            <w:tcW w:w="884" w:type="dxa"/>
            <w:shd w:val="clear" w:color="auto" w:fill="auto"/>
          </w:tcPr>
          <w:p w14:paraId="170DCAE7" w14:textId="1BB75A85" w:rsidR="00530DB5" w:rsidRDefault="00530DB5" w:rsidP="00E41786">
            <w:pPr>
              <w:pStyle w:val="TAh0"/>
              <w:rPr>
                <w:sz w:val="16"/>
                <w:szCs w:val="16"/>
              </w:rPr>
            </w:pPr>
            <w:r>
              <w:rPr>
                <w:sz w:val="16"/>
                <w:szCs w:val="16"/>
              </w:rPr>
              <w:t>38.533</w:t>
            </w:r>
          </w:p>
        </w:tc>
        <w:tc>
          <w:tcPr>
            <w:tcW w:w="1360" w:type="dxa"/>
            <w:shd w:val="clear" w:color="auto" w:fill="auto"/>
          </w:tcPr>
          <w:p w14:paraId="072DCEF9" w14:textId="1CD85C0A" w:rsidR="00530DB5" w:rsidRDefault="00530DB5" w:rsidP="00E41786">
            <w:pPr>
              <w:pStyle w:val="TAh0"/>
              <w:rPr>
                <w:rFonts w:cs="Arial"/>
                <w:b/>
                <w:sz w:val="16"/>
                <w:szCs w:val="16"/>
              </w:rPr>
            </w:pPr>
            <w:r w:rsidRPr="00530DB5">
              <w:rPr>
                <w:rFonts w:cs="Arial"/>
                <w:b/>
                <w:sz w:val="16"/>
                <w:szCs w:val="16"/>
              </w:rPr>
              <w:t>6.5.1.9</w:t>
            </w:r>
          </w:p>
        </w:tc>
        <w:tc>
          <w:tcPr>
            <w:tcW w:w="4129" w:type="dxa"/>
            <w:shd w:val="clear" w:color="auto" w:fill="auto"/>
          </w:tcPr>
          <w:p w14:paraId="0369CBC6" w14:textId="2A809A14" w:rsidR="00530DB5" w:rsidRPr="00AC7425" w:rsidRDefault="00530DB5" w:rsidP="00E41786">
            <w:pPr>
              <w:pStyle w:val="TAh0"/>
            </w:pPr>
            <w:r w:rsidRPr="0034511E">
              <w:t xml:space="preserve">SA FR1 radio link monitoring out-of-sync Test for </w:t>
            </w:r>
            <w:proofErr w:type="spellStart"/>
            <w:r w:rsidRPr="0034511E">
              <w:t>P</w:t>
            </w:r>
            <w:r>
              <w:t>S</w:t>
            </w:r>
            <w:r w:rsidRPr="0034511E">
              <w:t>Cell</w:t>
            </w:r>
            <w:proofErr w:type="spellEnd"/>
            <w:r w:rsidRPr="0034511E">
              <w:t xml:space="preserve"> configured with CSI-RS-based RLM for UE fulfilling relaxed measurement criterion</w:t>
            </w:r>
          </w:p>
        </w:tc>
        <w:tc>
          <w:tcPr>
            <w:tcW w:w="1361" w:type="dxa"/>
            <w:shd w:val="clear" w:color="auto" w:fill="auto"/>
          </w:tcPr>
          <w:p w14:paraId="0CBB2FF1" w14:textId="77777777" w:rsidR="00530DB5" w:rsidRDefault="00530DB5" w:rsidP="00E41786">
            <w:pPr>
              <w:pStyle w:val="TAh0"/>
              <w:rPr>
                <w:rFonts w:cs="Arial"/>
                <w:b/>
                <w:color w:val="FF0000"/>
                <w:sz w:val="16"/>
                <w:szCs w:val="16"/>
              </w:rPr>
            </w:pPr>
          </w:p>
        </w:tc>
        <w:tc>
          <w:tcPr>
            <w:tcW w:w="4129" w:type="dxa"/>
            <w:shd w:val="clear" w:color="auto" w:fill="auto"/>
          </w:tcPr>
          <w:p w14:paraId="042AEF32" w14:textId="1130F520" w:rsidR="00530DB5" w:rsidRPr="00024F4F" w:rsidRDefault="00530DB5" w:rsidP="00E41786">
            <w:pPr>
              <w:pStyle w:val="TAh0"/>
              <w:rPr>
                <w:rFonts w:cs="Arial"/>
                <w:color w:val="FF0000"/>
                <w:sz w:val="16"/>
                <w:szCs w:val="16"/>
              </w:rPr>
            </w:pPr>
            <w:r w:rsidRPr="00530DB5">
              <w:rPr>
                <w:rFonts w:cs="Arial"/>
                <w:color w:val="FF0000"/>
                <w:sz w:val="16"/>
                <w:szCs w:val="16"/>
              </w:rPr>
              <w:t xml:space="preserve">SA FR1 radio link monitoring out-of-sync Test for </w:t>
            </w:r>
            <w:proofErr w:type="spellStart"/>
            <w:r w:rsidRPr="00530DB5">
              <w:rPr>
                <w:rFonts w:cs="Arial"/>
                <w:color w:val="FF0000"/>
                <w:sz w:val="16"/>
                <w:szCs w:val="16"/>
              </w:rPr>
              <w:t>PCell</w:t>
            </w:r>
            <w:proofErr w:type="spellEnd"/>
            <w:r w:rsidRPr="00530DB5">
              <w:rPr>
                <w:rFonts w:cs="Arial"/>
                <w:color w:val="FF0000"/>
                <w:sz w:val="16"/>
                <w:szCs w:val="16"/>
              </w:rPr>
              <w:t xml:space="preserve"> configured with CSI-RS-based RLM for UE fulfilling relaxed measurement criterion</w:t>
            </w:r>
          </w:p>
        </w:tc>
        <w:tc>
          <w:tcPr>
            <w:tcW w:w="2562" w:type="dxa"/>
            <w:shd w:val="clear" w:color="auto" w:fill="auto"/>
          </w:tcPr>
          <w:p w14:paraId="7E26FEF1" w14:textId="3C84EF33" w:rsidR="00530DB5" w:rsidRDefault="00530DB5" w:rsidP="00E41786">
            <w:pPr>
              <w:pStyle w:val="TAh0"/>
              <w:rPr>
                <w:rFonts w:cs="Arial"/>
                <w:sz w:val="16"/>
                <w:szCs w:val="16"/>
              </w:rPr>
            </w:pPr>
            <w:r>
              <w:rPr>
                <w:rFonts w:cs="Arial"/>
                <w:sz w:val="16"/>
                <w:szCs w:val="16"/>
              </w:rPr>
              <w:t>Test case title updated</w:t>
            </w:r>
          </w:p>
        </w:tc>
      </w:tr>
      <w:tr w:rsidR="00E41786" w:rsidRPr="00FF6D2A" w14:paraId="0B9982AD" w14:textId="77777777" w:rsidTr="006D731F">
        <w:tc>
          <w:tcPr>
            <w:tcW w:w="884" w:type="dxa"/>
            <w:shd w:val="clear" w:color="auto" w:fill="auto"/>
          </w:tcPr>
          <w:p w14:paraId="08D8AC27" w14:textId="1493D1CF" w:rsidR="00E41786" w:rsidRDefault="00E36BC9" w:rsidP="00E41786">
            <w:pPr>
              <w:pStyle w:val="TAh0"/>
              <w:rPr>
                <w:sz w:val="16"/>
                <w:szCs w:val="16"/>
              </w:rPr>
            </w:pPr>
            <w:r>
              <w:rPr>
                <w:sz w:val="16"/>
                <w:szCs w:val="16"/>
              </w:rPr>
              <w:t>38.533</w:t>
            </w:r>
          </w:p>
        </w:tc>
        <w:tc>
          <w:tcPr>
            <w:tcW w:w="1360" w:type="dxa"/>
            <w:shd w:val="clear" w:color="auto" w:fill="auto"/>
          </w:tcPr>
          <w:p w14:paraId="7B511700" w14:textId="65D7CD0E" w:rsidR="00E41786" w:rsidRPr="00024F4F" w:rsidRDefault="00530DB5" w:rsidP="00E41786">
            <w:pPr>
              <w:pStyle w:val="TAh0"/>
              <w:rPr>
                <w:rFonts w:cs="Arial"/>
                <w:b/>
                <w:sz w:val="16"/>
                <w:szCs w:val="16"/>
              </w:rPr>
            </w:pPr>
            <w:r>
              <w:rPr>
                <w:rFonts w:cs="Arial"/>
                <w:b/>
                <w:sz w:val="16"/>
                <w:szCs w:val="16"/>
              </w:rPr>
              <w:t>16.6.7.1</w:t>
            </w:r>
          </w:p>
        </w:tc>
        <w:tc>
          <w:tcPr>
            <w:tcW w:w="4129" w:type="dxa"/>
            <w:shd w:val="clear" w:color="auto" w:fill="auto"/>
          </w:tcPr>
          <w:p w14:paraId="70EC5C19" w14:textId="12D89048" w:rsidR="00E41786" w:rsidRPr="00024F4F" w:rsidRDefault="00530DB5" w:rsidP="00E41786">
            <w:pPr>
              <w:pStyle w:val="TAh0"/>
              <w:rPr>
                <w:rFonts w:cs="Arial"/>
                <w:sz w:val="16"/>
                <w:szCs w:val="16"/>
              </w:rPr>
            </w:pPr>
            <w:r w:rsidRPr="00AC7425">
              <w:t>NR SA FR1 intra-frequency CGI identification of NR neighbour cell in FR1 for 1 Rx UE</w:t>
            </w:r>
          </w:p>
        </w:tc>
        <w:tc>
          <w:tcPr>
            <w:tcW w:w="1361" w:type="dxa"/>
            <w:shd w:val="clear" w:color="auto" w:fill="auto"/>
          </w:tcPr>
          <w:p w14:paraId="36962A16" w14:textId="0D202AEA" w:rsidR="00E41786" w:rsidRPr="00FF6D2A" w:rsidRDefault="00530DB5" w:rsidP="00E41786">
            <w:pPr>
              <w:pStyle w:val="TAh0"/>
              <w:rPr>
                <w:rFonts w:cs="Arial"/>
                <w:b/>
                <w:color w:val="FF0000"/>
                <w:sz w:val="16"/>
                <w:szCs w:val="16"/>
              </w:rPr>
            </w:pPr>
            <w:r>
              <w:rPr>
                <w:rFonts w:cs="Arial"/>
                <w:b/>
                <w:color w:val="FF0000"/>
                <w:sz w:val="16"/>
                <w:szCs w:val="16"/>
              </w:rPr>
              <w:t>16.6.5.1</w:t>
            </w:r>
          </w:p>
        </w:tc>
        <w:tc>
          <w:tcPr>
            <w:tcW w:w="4129" w:type="dxa"/>
            <w:shd w:val="clear" w:color="auto" w:fill="auto"/>
          </w:tcPr>
          <w:p w14:paraId="39D96356" w14:textId="6D765964" w:rsidR="00E41786" w:rsidRPr="00024F4F" w:rsidRDefault="00E41786" w:rsidP="00E41786">
            <w:pPr>
              <w:pStyle w:val="TAh0"/>
              <w:rPr>
                <w:rFonts w:cs="Arial"/>
                <w:color w:val="FF0000"/>
                <w:sz w:val="16"/>
                <w:szCs w:val="16"/>
              </w:rPr>
            </w:pPr>
          </w:p>
        </w:tc>
        <w:tc>
          <w:tcPr>
            <w:tcW w:w="2562" w:type="dxa"/>
            <w:shd w:val="clear" w:color="auto" w:fill="auto"/>
          </w:tcPr>
          <w:p w14:paraId="63C4AFCF" w14:textId="65EBD4F5" w:rsidR="00E41786" w:rsidRDefault="00530DB5" w:rsidP="00E41786">
            <w:pPr>
              <w:pStyle w:val="TAh0"/>
              <w:rPr>
                <w:rFonts w:cs="Arial"/>
                <w:sz w:val="16"/>
                <w:szCs w:val="16"/>
              </w:rPr>
            </w:pPr>
            <w:r>
              <w:rPr>
                <w:rFonts w:cs="Arial"/>
                <w:sz w:val="16"/>
                <w:szCs w:val="16"/>
              </w:rPr>
              <w:t>Test case clause updated</w:t>
            </w:r>
          </w:p>
        </w:tc>
      </w:tr>
      <w:tr w:rsidR="00530DB5" w:rsidRPr="00FF6D2A" w14:paraId="01B8D78B" w14:textId="77777777" w:rsidTr="006D731F">
        <w:tc>
          <w:tcPr>
            <w:tcW w:w="884" w:type="dxa"/>
            <w:shd w:val="clear" w:color="auto" w:fill="auto"/>
          </w:tcPr>
          <w:p w14:paraId="0D5D320C" w14:textId="120007C8" w:rsidR="00530DB5" w:rsidRDefault="00530DB5" w:rsidP="00E41786">
            <w:pPr>
              <w:pStyle w:val="TAh0"/>
              <w:rPr>
                <w:sz w:val="16"/>
                <w:szCs w:val="16"/>
              </w:rPr>
            </w:pPr>
            <w:r>
              <w:rPr>
                <w:sz w:val="16"/>
                <w:szCs w:val="16"/>
              </w:rPr>
              <w:lastRenderedPageBreak/>
              <w:t>38.533</w:t>
            </w:r>
          </w:p>
        </w:tc>
        <w:tc>
          <w:tcPr>
            <w:tcW w:w="1360" w:type="dxa"/>
            <w:shd w:val="clear" w:color="auto" w:fill="auto"/>
          </w:tcPr>
          <w:p w14:paraId="4B55BA52" w14:textId="606B6B0A" w:rsidR="00530DB5" w:rsidRDefault="00530DB5" w:rsidP="00E41786">
            <w:pPr>
              <w:pStyle w:val="TAh0"/>
              <w:rPr>
                <w:rFonts w:cs="Arial"/>
                <w:b/>
                <w:sz w:val="16"/>
                <w:szCs w:val="16"/>
              </w:rPr>
            </w:pPr>
            <w:r>
              <w:rPr>
                <w:rFonts w:cs="Arial"/>
                <w:b/>
                <w:sz w:val="16"/>
                <w:szCs w:val="16"/>
              </w:rPr>
              <w:t>16.6.7.2</w:t>
            </w:r>
          </w:p>
        </w:tc>
        <w:tc>
          <w:tcPr>
            <w:tcW w:w="4129" w:type="dxa"/>
            <w:shd w:val="clear" w:color="auto" w:fill="auto"/>
          </w:tcPr>
          <w:p w14:paraId="32D9ABF7" w14:textId="31539F42" w:rsidR="00530DB5" w:rsidRPr="00AC7425" w:rsidRDefault="00530DB5" w:rsidP="00E41786">
            <w:pPr>
              <w:pStyle w:val="TAh0"/>
            </w:pPr>
            <w:r w:rsidRPr="00AC7425">
              <w:t>NR SA FR1 intra-frequency CGI identification of NR neighbour cell in FR1 for 2 Rx UE</w:t>
            </w:r>
          </w:p>
        </w:tc>
        <w:tc>
          <w:tcPr>
            <w:tcW w:w="1361" w:type="dxa"/>
            <w:shd w:val="clear" w:color="auto" w:fill="auto"/>
          </w:tcPr>
          <w:p w14:paraId="63A6E3D7" w14:textId="4D4C00F4" w:rsidR="00530DB5" w:rsidRPr="00FF6D2A" w:rsidRDefault="00530DB5" w:rsidP="00E41786">
            <w:pPr>
              <w:pStyle w:val="TAh0"/>
              <w:rPr>
                <w:rFonts w:cs="Arial"/>
                <w:b/>
                <w:color w:val="FF0000"/>
                <w:sz w:val="16"/>
                <w:szCs w:val="16"/>
              </w:rPr>
            </w:pPr>
            <w:r>
              <w:rPr>
                <w:rFonts w:cs="Arial"/>
                <w:b/>
                <w:color w:val="FF0000"/>
                <w:sz w:val="16"/>
                <w:szCs w:val="16"/>
              </w:rPr>
              <w:t>16.6.5.2</w:t>
            </w:r>
          </w:p>
        </w:tc>
        <w:tc>
          <w:tcPr>
            <w:tcW w:w="4129" w:type="dxa"/>
            <w:shd w:val="clear" w:color="auto" w:fill="auto"/>
          </w:tcPr>
          <w:p w14:paraId="147FA964" w14:textId="77777777" w:rsidR="00530DB5" w:rsidRPr="00024F4F" w:rsidRDefault="00530DB5" w:rsidP="00E41786">
            <w:pPr>
              <w:pStyle w:val="TAh0"/>
              <w:rPr>
                <w:rFonts w:cs="Arial"/>
                <w:color w:val="FF0000"/>
                <w:sz w:val="16"/>
                <w:szCs w:val="16"/>
              </w:rPr>
            </w:pPr>
          </w:p>
        </w:tc>
        <w:tc>
          <w:tcPr>
            <w:tcW w:w="2562" w:type="dxa"/>
            <w:shd w:val="clear" w:color="auto" w:fill="auto"/>
          </w:tcPr>
          <w:p w14:paraId="00922598" w14:textId="01836A88" w:rsidR="00530DB5" w:rsidRDefault="00530DB5" w:rsidP="00E41786">
            <w:pPr>
              <w:pStyle w:val="TAh0"/>
              <w:rPr>
                <w:rFonts w:cs="Arial"/>
                <w:sz w:val="16"/>
                <w:szCs w:val="16"/>
              </w:rPr>
            </w:pPr>
            <w:r>
              <w:rPr>
                <w:rFonts w:cs="Arial"/>
                <w:sz w:val="16"/>
                <w:szCs w:val="16"/>
              </w:rPr>
              <w:t>Test case clause updated</w:t>
            </w:r>
          </w:p>
        </w:tc>
      </w:tr>
      <w:tr w:rsidR="00530DB5" w:rsidRPr="00FF6D2A" w14:paraId="2378CB6A" w14:textId="77777777" w:rsidTr="006D731F">
        <w:tc>
          <w:tcPr>
            <w:tcW w:w="884" w:type="dxa"/>
            <w:shd w:val="clear" w:color="auto" w:fill="auto"/>
          </w:tcPr>
          <w:p w14:paraId="14D39FE4" w14:textId="3DB72664" w:rsidR="00530DB5" w:rsidRDefault="00530DB5" w:rsidP="00530DB5">
            <w:pPr>
              <w:pStyle w:val="TAh0"/>
              <w:rPr>
                <w:sz w:val="16"/>
                <w:szCs w:val="16"/>
              </w:rPr>
            </w:pPr>
            <w:r>
              <w:rPr>
                <w:sz w:val="16"/>
                <w:szCs w:val="16"/>
              </w:rPr>
              <w:t>38.533</w:t>
            </w:r>
          </w:p>
        </w:tc>
        <w:tc>
          <w:tcPr>
            <w:tcW w:w="1360" w:type="dxa"/>
            <w:shd w:val="clear" w:color="auto" w:fill="auto"/>
          </w:tcPr>
          <w:p w14:paraId="15A9BD2E" w14:textId="77C9708C" w:rsidR="00530DB5" w:rsidRDefault="00530DB5" w:rsidP="00530DB5">
            <w:pPr>
              <w:pStyle w:val="TAh0"/>
              <w:rPr>
                <w:rFonts w:cs="Arial"/>
                <w:b/>
                <w:sz w:val="16"/>
                <w:szCs w:val="16"/>
              </w:rPr>
            </w:pPr>
            <w:r w:rsidRPr="00530DB5">
              <w:rPr>
                <w:rFonts w:cs="Arial"/>
                <w:b/>
                <w:sz w:val="16"/>
                <w:szCs w:val="16"/>
              </w:rPr>
              <w:t>16.6.2.3</w:t>
            </w:r>
          </w:p>
        </w:tc>
        <w:tc>
          <w:tcPr>
            <w:tcW w:w="4129" w:type="dxa"/>
            <w:shd w:val="clear" w:color="auto" w:fill="auto"/>
          </w:tcPr>
          <w:p w14:paraId="2BCB4EE6" w14:textId="678D5B34" w:rsidR="00530DB5" w:rsidRPr="00AC7425" w:rsidRDefault="00530DB5" w:rsidP="00530DB5">
            <w:pPr>
              <w:pStyle w:val="TAh0"/>
            </w:pPr>
            <w:r w:rsidRPr="000F4963">
              <w:t>NR SA FR1-FR1 Event triggered reporting tests for FR1 without SSB time index detection when DRX is used for 1 Rx UE</w:t>
            </w:r>
          </w:p>
        </w:tc>
        <w:tc>
          <w:tcPr>
            <w:tcW w:w="1361" w:type="dxa"/>
            <w:shd w:val="clear" w:color="auto" w:fill="auto"/>
          </w:tcPr>
          <w:p w14:paraId="319EA872" w14:textId="77777777" w:rsidR="00530DB5" w:rsidRDefault="00530DB5" w:rsidP="00530DB5">
            <w:pPr>
              <w:pStyle w:val="TAh0"/>
              <w:rPr>
                <w:rFonts w:cs="Arial"/>
                <w:b/>
                <w:color w:val="FF0000"/>
                <w:sz w:val="16"/>
                <w:szCs w:val="16"/>
              </w:rPr>
            </w:pPr>
          </w:p>
        </w:tc>
        <w:tc>
          <w:tcPr>
            <w:tcW w:w="4129" w:type="dxa"/>
            <w:shd w:val="clear" w:color="auto" w:fill="auto"/>
          </w:tcPr>
          <w:p w14:paraId="2EB0DD8E" w14:textId="1CC65603" w:rsidR="00530DB5" w:rsidRPr="00024F4F" w:rsidRDefault="00530DB5" w:rsidP="00530DB5">
            <w:pPr>
              <w:pStyle w:val="TAh0"/>
              <w:rPr>
                <w:rFonts w:cs="Arial"/>
                <w:color w:val="FF0000"/>
                <w:sz w:val="16"/>
                <w:szCs w:val="16"/>
              </w:rPr>
            </w:pPr>
            <w:r w:rsidRPr="00530DB5">
              <w:rPr>
                <w:rFonts w:cs="Arial"/>
                <w:color w:val="FF0000"/>
                <w:sz w:val="16"/>
                <w:szCs w:val="16"/>
              </w:rPr>
              <w:t>NR SA FR1-FR1 Event triggered reporting tests for FR1 without SSB time index detection when DRX is not used for 1 Rx UE</w:t>
            </w:r>
          </w:p>
        </w:tc>
        <w:tc>
          <w:tcPr>
            <w:tcW w:w="2562" w:type="dxa"/>
            <w:shd w:val="clear" w:color="auto" w:fill="auto"/>
          </w:tcPr>
          <w:p w14:paraId="523056A5" w14:textId="41DCF4A7" w:rsidR="00530DB5" w:rsidRDefault="00530DB5" w:rsidP="00530DB5">
            <w:pPr>
              <w:pStyle w:val="TAh0"/>
              <w:rPr>
                <w:rFonts w:cs="Arial"/>
                <w:sz w:val="16"/>
                <w:szCs w:val="16"/>
              </w:rPr>
            </w:pPr>
            <w:r>
              <w:rPr>
                <w:rFonts w:cs="Arial"/>
                <w:sz w:val="16"/>
                <w:szCs w:val="16"/>
              </w:rPr>
              <w:t>Test case title updated</w:t>
            </w:r>
          </w:p>
        </w:tc>
      </w:tr>
      <w:tr w:rsidR="00530DB5" w:rsidRPr="00FF6D2A" w14:paraId="5FD33D31" w14:textId="77777777" w:rsidTr="006D731F">
        <w:tc>
          <w:tcPr>
            <w:tcW w:w="884" w:type="dxa"/>
            <w:shd w:val="clear" w:color="auto" w:fill="auto"/>
          </w:tcPr>
          <w:p w14:paraId="5B961F6B" w14:textId="7E94BEF8" w:rsidR="00530DB5" w:rsidRDefault="00530DB5" w:rsidP="00530DB5">
            <w:pPr>
              <w:pStyle w:val="TAh0"/>
              <w:rPr>
                <w:sz w:val="16"/>
                <w:szCs w:val="16"/>
              </w:rPr>
            </w:pPr>
            <w:r>
              <w:rPr>
                <w:sz w:val="16"/>
                <w:szCs w:val="16"/>
              </w:rPr>
              <w:t>38.533</w:t>
            </w:r>
          </w:p>
        </w:tc>
        <w:tc>
          <w:tcPr>
            <w:tcW w:w="1360" w:type="dxa"/>
            <w:shd w:val="clear" w:color="auto" w:fill="auto"/>
          </w:tcPr>
          <w:p w14:paraId="294035F9" w14:textId="561DBB02" w:rsidR="00530DB5" w:rsidRDefault="00530DB5" w:rsidP="00530DB5">
            <w:pPr>
              <w:pStyle w:val="TAh0"/>
              <w:rPr>
                <w:rFonts w:cs="Arial"/>
                <w:b/>
                <w:sz w:val="16"/>
                <w:szCs w:val="16"/>
              </w:rPr>
            </w:pPr>
            <w:r w:rsidRPr="00530DB5">
              <w:rPr>
                <w:rFonts w:cs="Arial"/>
                <w:b/>
                <w:sz w:val="16"/>
                <w:szCs w:val="16"/>
              </w:rPr>
              <w:t>16.6.2.4</w:t>
            </w:r>
          </w:p>
        </w:tc>
        <w:tc>
          <w:tcPr>
            <w:tcW w:w="4129" w:type="dxa"/>
            <w:shd w:val="clear" w:color="auto" w:fill="auto"/>
          </w:tcPr>
          <w:p w14:paraId="1F634CBA" w14:textId="2EECD745" w:rsidR="00530DB5" w:rsidRPr="00AC7425" w:rsidRDefault="00530DB5" w:rsidP="00530DB5">
            <w:pPr>
              <w:pStyle w:val="TAh0"/>
            </w:pPr>
            <w:r w:rsidRPr="000F4963">
              <w:t>NR SA FR1-FR1 Event triggered reporting tests for FR1 without SSB time index detection when DRX is used for 2 Rx UE</w:t>
            </w:r>
          </w:p>
        </w:tc>
        <w:tc>
          <w:tcPr>
            <w:tcW w:w="1361" w:type="dxa"/>
            <w:shd w:val="clear" w:color="auto" w:fill="auto"/>
          </w:tcPr>
          <w:p w14:paraId="3F83490C" w14:textId="77777777" w:rsidR="00530DB5" w:rsidRDefault="00530DB5" w:rsidP="00530DB5">
            <w:pPr>
              <w:pStyle w:val="TAh0"/>
              <w:rPr>
                <w:rFonts w:cs="Arial"/>
                <w:b/>
                <w:color w:val="FF0000"/>
                <w:sz w:val="16"/>
                <w:szCs w:val="16"/>
              </w:rPr>
            </w:pPr>
          </w:p>
        </w:tc>
        <w:tc>
          <w:tcPr>
            <w:tcW w:w="4129" w:type="dxa"/>
            <w:shd w:val="clear" w:color="auto" w:fill="auto"/>
          </w:tcPr>
          <w:p w14:paraId="2A962428" w14:textId="030C5114" w:rsidR="00530DB5" w:rsidRPr="00024F4F" w:rsidRDefault="00530DB5" w:rsidP="00530DB5">
            <w:pPr>
              <w:pStyle w:val="TAh0"/>
              <w:rPr>
                <w:rFonts w:cs="Arial"/>
                <w:color w:val="FF0000"/>
                <w:sz w:val="16"/>
                <w:szCs w:val="16"/>
              </w:rPr>
            </w:pPr>
            <w:r w:rsidRPr="00530DB5">
              <w:rPr>
                <w:rFonts w:cs="Arial"/>
                <w:color w:val="FF0000"/>
                <w:sz w:val="16"/>
                <w:szCs w:val="16"/>
              </w:rPr>
              <w:t>NR SA FR1-FR1 Event triggered reporting tests for FR1 without SSB time index detection when DRX is not used for 2 Rx UE</w:t>
            </w:r>
          </w:p>
        </w:tc>
        <w:tc>
          <w:tcPr>
            <w:tcW w:w="2562" w:type="dxa"/>
            <w:shd w:val="clear" w:color="auto" w:fill="auto"/>
          </w:tcPr>
          <w:p w14:paraId="5CF5E15B" w14:textId="54A28A80" w:rsidR="00530DB5" w:rsidRDefault="00530DB5" w:rsidP="00530DB5">
            <w:pPr>
              <w:pStyle w:val="TAh0"/>
              <w:rPr>
                <w:rFonts w:cs="Arial"/>
                <w:sz w:val="16"/>
                <w:szCs w:val="16"/>
              </w:rPr>
            </w:pPr>
            <w:r>
              <w:rPr>
                <w:rFonts w:cs="Arial"/>
                <w:sz w:val="16"/>
                <w:szCs w:val="16"/>
              </w:rPr>
              <w:t>Test case title updated</w:t>
            </w:r>
          </w:p>
        </w:tc>
      </w:tr>
      <w:tr w:rsidR="00530DB5" w:rsidRPr="00FF6D2A" w14:paraId="5D64C2B9" w14:textId="77777777" w:rsidTr="005D056C">
        <w:tc>
          <w:tcPr>
            <w:tcW w:w="14425" w:type="dxa"/>
            <w:gridSpan w:val="6"/>
            <w:shd w:val="clear" w:color="auto" w:fill="DEEAF6"/>
          </w:tcPr>
          <w:p w14:paraId="50BF7E80" w14:textId="7C40D3E0" w:rsidR="00530DB5" w:rsidRPr="00FF6D2A" w:rsidRDefault="00530DB5" w:rsidP="00530DB5">
            <w:pPr>
              <w:pStyle w:val="TAh0"/>
              <w:rPr>
                <w:rFonts w:cs="Arial"/>
                <w:b/>
                <w:sz w:val="16"/>
                <w:szCs w:val="16"/>
              </w:rPr>
            </w:pPr>
            <w:r w:rsidRPr="00FF6D2A">
              <w:rPr>
                <w:rFonts w:cs="Arial"/>
                <w:b/>
                <w:sz w:val="16"/>
                <w:szCs w:val="16"/>
              </w:rPr>
              <w:t>38.523-1 / 38.523-2 - 5GS protocol test cases</w:t>
            </w:r>
          </w:p>
        </w:tc>
      </w:tr>
      <w:tr w:rsidR="00530DB5" w:rsidRPr="00FF6D2A" w14:paraId="11B0FA0F" w14:textId="77777777" w:rsidTr="00002FFE">
        <w:tc>
          <w:tcPr>
            <w:tcW w:w="884" w:type="dxa"/>
            <w:shd w:val="clear" w:color="auto" w:fill="auto"/>
          </w:tcPr>
          <w:p w14:paraId="1E1ABF18" w14:textId="3D29E613" w:rsidR="00530DB5" w:rsidRDefault="00530DB5" w:rsidP="00530DB5">
            <w:pPr>
              <w:pStyle w:val="TAh0"/>
              <w:rPr>
                <w:sz w:val="16"/>
                <w:szCs w:val="16"/>
                <w:lang w:val="en-US"/>
              </w:rPr>
            </w:pPr>
            <w:r>
              <w:rPr>
                <w:sz w:val="16"/>
                <w:szCs w:val="16"/>
                <w:lang w:val="en-US"/>
              </w:rPr>
              <w:t>38.523-1</w:t>
            </w:r>
          </w:p>
        </w:tc>
        <w:tc>
          <w:tcPr>
            <w:tcW w:w="1360" w:type="dxa"/>
            <w:shd w:val="clear" w:color="auto" w:fill="auto"/>
          </w:tcPr>
          <w:p w14:paraId="0321C228" w14:textId="0C7F7BEA" w:rsidR="00530DB5" w:rsidRPr="00F90127" w:rsidRDefault="00530DB5" w:rsidP="00530DB5">
            <w:pPr>
              <w:pStyle w:val="TAh0"/>
              <w:rPr>
                <w:rFonts w:cs="Arial"/>
                <w:b/>
                <w:sz w:val="16"/>
                <w:szCs w:val="16"/>
              </w:rPr>
            </w:pPr>
            <w:r>
              <w:rPr>
                <w:rFonts w:cs="Arial"/>
                <w:b/>
                <w:sz w:val="16"/>
                <w:szCs w:val="16"/>
              </w:rPr>
              <w:t>8.1.1.2.4</w:t>
            </w:r>
          </w:p>
        </w:tc>
        <w:tc>
          <w:tcPr>
            <w:tcW w:w="4129" w:type="dxa"/>
            <w:shd w:val="clear" w:color="auto" w:fill="auto"/>
          </w:tcPr>
          <w:p w14:paraId="4122221E" w14:textId="05226C45" w:rsidR="00530DB5" w:rsidRPr="00F90127" w:rsidRDefault="00530DB5" w:rsidP="00530DB5">
            <w:pPr>
              <w:pStyle w:val="TAh0"/>
              <w:rPr>
                <w:sz w:val="16"/>
                <w:szCs w:val="16"/>
              </w:rPr>
            </w:pPr>
            <w:r w:rsidRPr="00341011">
              <w:rPr>
                <w:sz w:val="16"/>
                <w:szCs w:val="16"/>
                <w:lang w:eastAsia="ja-JP"/>
              </w:rPr>
              <w:t>RRC connection establishment / Extended and spare fields in SI</w:t>
            </w:r>
          </w:p>
        </w:tc>
        <w:tc>
          <w:tcPr>
            <w:tcW w:w="1361" w:type="dxa"/>
            <w:shd w:val="clear" w:color="auto" w:fill="auto"/>
          </w:tcPr>
          <w:p w14:paraId="5583AB79" w14:textId="77777777" w:rsidR="00530DB5" w:rsidRPr="00FF6D2A" w:rsidRDefault="00530DB5" w:rsidP="00530DB5">
            <w:pPr>
              <w:pStyle w:val="TAh0"/>
              <w:rPr>
                <w:rFonts w:cs="Arial"/>
                <w:b/>
                <w:color w:val="FF0000"/>
                <w:sz w:val="16"/>
                <w:szCs w:val="16"/>
              </w:rPr>
            </w:pPr>
          </w:p>
        </w:tc>
        <w:tc>
          <w:tcPr>
            <w:tcW w:w="4129" w:type="dxa"/>
            <w:shd w:val="clear" w:color="auto" w:fill="auto"/>
          </w:tcPr>
          <w:p w14:paraId="375611E1" w14:textId="14A03F6D" w:rsidR="00530DB5" w:rsidRPr="00F90127" w:rsidRDefault="00530DB5" w:rsidP="00530DB5">
            <w:pPr>
              <w:pStyle w:val="TAh0"/>
              <w:rPr>
                <w:rFonts w:cs="Arial"/>
                <w:color w:val="FF0000"/>
                <w:sz w:val="16"/>
                <w:szCs w:val="16"/>
              </w:rPr>
            </w:pPr>
            <w:r w:rsidRPr="00D5644C">
              <w:rPr>
                <w:rFonts w:cs="Arial"/>
                <w:color w:val="FF0000"/>
                <w:sz w:val="16"/>
                <w:szCs w:val="16"/>
              </w:rPr>
              <w:t xml:space="preserve">RRC connection establishment / Extended value, spare fields and </w:t>
            </w:r>
            <w:proofErr w:type="spellStart"/>
            <w:proofErr w:type="gramStart"/>
            <w:r w:rsidRPr="00D5644C">
              <w:rPr>
                <w:rFonts w:cs="Arial"/>
                <w:color w:val="FF0000"/>
                <w:sz w:val="16"/>
                <w:szCs w:val="16"/>
              </w:rPr>
              <w:t>non critical</w:t>
            </w:r>
            <w:proofErr w:type="spellEnd"/>
            <w:proofErr w:type="gramEnd"/>
            <w:r w:rsidRPr="00D5644C">
              <w:rPr>
                <w:rFonts w:cs="Arial"/>
                <w:color w:val="FF0000"/>
                <w:sz w:val="16"/>
                <w:szCs w:val="16"/>
              </w:rPr>
              <w:t xml:space="preserve"> extensions in SI</w:t>
            </w:r>
          </w:p>
        </w:tc>
        <w:tc>
          <w:tcPr>
            <w:tcW w:w="2562" w:type="dxa"/>
            <w:shd w:val="clear" w:color="auto" w:fill="auto"/>
          </w:tcPr>
          <w:p w14:paraId="7BF8C52B" w14:textId="77777777" w:rsidR="00530DB5" w:rsidRPr="00DF1617" w:rsidRDefault="00530DB5" w:rsidP="00530DB5">
            <w:pPr>
              <w:pStyle w:val="TAh0"/>
              <w:rPr>
                <w:rFonts w:cs="Arial"/>
                <w:sz w:val="16"/>
                <w:szCs w:val="16"/>
              </w:rPr>
            </w:pPr>
            <w:r>
              <w:rPr>
                <w:rFonts w:cs="Arial"/>
                <w:sz w:val="16"/>
                <w:szCs w:val="16"/>
              </w:rPr>
              <w:t>Test case title updated</w:t>
            </w:r>
          </w:p>
        </w:tc>
      </w:tr>
      <w:tr w:rsidR="00530DB5" w:rsidRPr="00FF6D2A" w14:paraId="08E01B8E" w14:textId="77777777" w:rsidTr="005D056C">
        <w:tc>
          <w:tcPr>
            <w:tcW w:w="14425" w:type="dxa"/>
            <w:gridSpan w:val="6"/>
            <w:shd w:val="clear" w:color="auto" w:fill="DEEAF6"/>
          </w:tcPr>
          <w:p w14:paraId="7361C56F" w14:textId="644565D6" w:rsidR="00530DB5" w:rsidRPr="00FF6D2A" w:rsidRDefault="00530DB5" w:rsidP="00530DB5">
            <w:pPr>
              <w:pStyle w:val="TAh0"/>
              <w:rPr>
                <w:rFonts w:cs="Arial"/>
                <w:b/>
                <w:sz w:val="16"/>
                <w:szCs w:val="16"/>
              </w:rPr>
            </w:pPr>
            <w:r w:rsidRPr="00FF6D2A">
              <w:rPr>
                <w:rFonts w:cs="Arial"/>
                <w:b/>
                <w:sz w:val="16"/>
                <w:szCs w:val="16"/>
              </w:rPr>
              <w:t>51.010-1 / 51-010-2 – GERAN test cases</w:t>
            </w:r>
          </w:p>
        </w:tc>
      </w:tr>
      <w:tr w:rsidR="00530DB5" w:rsidRPr="00FF6D2A" w14:paraId="23CB830F" w14:textId="77777777" w:rsidTr="005D056C">
        <w:tc>
          <w:tcPr>
            <w:tcW w:w="14425" w:type="dxa"/>
            <w:gridSpan w:val="6"/>
            <w:shd w:val="clear" w:color="auto" w:fill="auto"/>
          </w:tcPr>
          <w:p w14:paraId="7935E628" w14:textId="77777777" w:rsidR="00530DB5" w:rsidRPr="00FF6D2A" w:rsidRDefault="00530DB5" w:rsidP="00530DB5">
            <w:pPr>
              <w:pStyle w:val="TAh0"/>
              <w:rPr>
                <w:rFonts w:cs="Arial"/>
                <w:b/>
                <w:sz w:val="16"/>
                <w:szCs w:val="16"/>
              </w:rPr>
            </w:pPr>
            <w:r w:rsidRPr="00FF6D2A">
              <w:rPr>
                <w:rFonts w:cs="Arial"/>
                <w:sz w:val="16"/>
                <w:szCs w:val="16"/>
              </w:rPr>
              <w:t>No impact</w:t>
            </w:r>
          </w:p>
        </w:tc>
      </w:tr>
    </w:tbl>
    <w:p w14:paraId="6B63C1F3" w14:textId="46C99500" w:rsidR="00AA1873" w:rsidRPr="007772C1" w:rsidRDefault="00AA1873" w:rsidP="00EB2B3A">
      <w:pPr>
        <w:pStyle w:val="Arial"/>
        <w:widowControl w:val="0"/>
        <w:ind w:rightChars="0" w:right="0"/>
        <w:jc w:val="both"/>
        <w:rPr>
          <w:rFonts w:ascii="Arial" w:hAnsi="Arial"/>
        </w:rPr>
      </w:pPr>
    </w:p>
    <w:sectPr w:rsidR="00AA1873" w:rsidRPr="007772C1"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597D3" w14:textId="77777777" w:rsidR="001B4361" w:rsidRDefault="001B4361">
      <w:r>
        <w:separator/>
      </w:r>
    </w:p>
  </w:endnote>
  <w:endnote w:type="continuationSeparator" w:id="0">
    <w:p w14:paraId="1074D74A" w14:textId="77777777" w:rsidR="001B4361" w:rsidRDefault="001B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EE01A" w14:textId="77777777" w:rsidR="001B4361" w:rsidRDefault="001B4361">
      <w:r>
        <w:separator/>
      </w:r>
    </w:p>
  </w:footnote>
  <w:footnote w:type="continuationSeparator" w:id="0">
    <w:p w14:paraId="0F829D74" w14:textId="77777777" w:rsidR="001B4361" w:rsidRDefault="001B4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5F74"/>
    <w:rsid w:val="00067741"/>
    <w:rsid w:val="000723B2"/>
    <w:rsid w:val="00072E8A"/>
    <w:rsid w:val="00074709"/>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E0170"/>
    <w:rsid w:val="003E1320"/>
    <w:rsid w:val="003E2AFA"/>
    <w:rsid w:val="003E4094"/>
    <w:rsid w:val="003E4E7C"/>
    <w:rsid w:val="003E7133"/>
    <w:rsid w:val="003F268E"/>
    <w:rsid w:val="003F2784"/>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0716C"/>
    <w:rsid w:val="00507479"/>
    <w:rsid w:val="00511B53"/>
    <w:rsid w:val="0051381F"/>
    <w:rsid w:val="00513D6F"/>
    <w:rsid w:val="0051459B"/>
    <w:rsid w:val="005151ED"/>
    <w:rsid w:val="0051617A"/>
    <w:rsid w:val="00517E5C"/>
    <w:rsid w:val="005209E5"/>
    <w:rsid w:val="00530475"/>
    <w:rsid w:val="005308D9"/>
    <w:rsid w:val="00530DB5"/>
    <w:rsid w:val="005356FB"/>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7A46"/>
    <w:rsid w:val="00583B54"/>
    <w:rsid w:val="00590087"/>
    <w:rsid w:val="0059588F"/>
    <w:rsid w:val="005A1D7A"/>
    <w:rsid w:val="005A2061"/>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B628B"/>
    <w:rsid w:val="006C4438"/>
    <w:rsid w:val="006C5F9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432D"/>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2D77"/>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97D76"/>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10195"/>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766E"/>
    <w:rsid w:val="00C20686"/>
    <w:rsid w:val="00C22E5D"/>
    <w:rsid w:val="00C32A73"/>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44C"/>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161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60E69"/>
    <w:rsid w:val="00E65B60"/>
    <w:rsid w:val="00E6653D"/>
    <w:rsid w:val="00E66CF1"/>
    <w:rsid w:val="00E709D4"/>
    <w:rsid w:val="00E76270"/>
    <w:rsid w:val="00E76499"/>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B10"/>
    <w:rsid w:val="00F350E9"/>
    <w:rsid w:val="00F3577B"/>
    <w:rsid w:val="00F37F37"/>
    <w:rsid w:val="00F41537"/>
    <w:rsid w:val="00F41A27"/>
    <w:rsid w:val="00F4338D"/>
    <w:rsid w:val="00F440D3"/>
    <w:rsid w:val="00F45BC5"/>
    <w:rsid w:val="00F53C8F"/>
    <w:rsid w:val="00F677D4"/>
    <w:rsid w:val="00F67A7C"/>
    <w:rsid w:val="00F7683D"/>
    <w:rsid w:val="00F77437"/>
    <w:rsid w:val="00F836E6"/>
    <w:rsid w:val="00F83F52"/>
    <w:rsid w:val="00F8549B"/>
    <w:rsid w:val="00F85BC8"/>
    <w:rsid w:val="00F90127"/>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BCD31-DCF8-4011-8490-8343E057B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3</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42</cp:revision>
  <cp:lastPrinted>2000-02-29T10:31:00Z</cp:lastPrinted>
  <dcterms:created xsi:type="dcterms:W3CDTF">2023-06-06T16:06:00Z</dcterms:created>
  <dcterms:modified xsi:type="dcterms:W3CDTF">2023-11-24T05:05:00Z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